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中国合肥农产品国际物流园公益性市场升级改造变电站、配电房电气设备采购安装项目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w:t>
      </w:r>
      <w:r>
        <w:rPr>
          <w:rFonts w:hint="eastAsia" w:cs="宋体" w:asciiTheme="majorEastAsia" w:hAnsiTheme="majorEastAsia" w:eastAsiaTheme="majorEastAsia"/>
          <w:kern w:val="0"/>
          <w:sz w:val="24"/>
          <w:lang w:eastAsia="zh-CN"/>
        </w:rPr>
        <w:t>中国合肥农产品国际物流园公益性市场升级改造变电站、配电房电气设备采购安装项目</w:t>
      </w:r>
      <w:r>
        <w:rPr>
          <w:rFonts w:hint="eastAsia" w:ascii="宋体" w:hAnsi="宋体" w:cs="宋体"/>
          <w:kern w:val="0"/>
          <w:sz w:val="24"/>
          <w:lang w:eastAsia="zh-CN"/>
        </w:rPr>
        <w:t>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cs="宋体" w:asciiTheme="majorEastAsia" w:hAnsiTheme="majorEastAsia" w:eastAsiaTheme="majorEastAsia"/>
          <w:kern w:val="0"/>
          <w:sz w:val="24"/>
          <w:lang w:eastAsia="zh-CN"/>
        </w:rPr>
        <w:t>中国合肥农产品国际物流园公益性市场升级改造变电站、配电房电气设备采购安装项目</w:t>
      </w:r>
      <w:r>
        <w:rPr>
          <w:rFonts w:hint="eastAsia" w:ascii="宋体" w:hAnsi="宋体" w:cs="宋体"/>
          <w:kern w:val="0"/>
          <w:sz w:val="24"/>
        </w:rPr>
        <w:t>（编号：ZGD-J</w:t>
      </w:r>
      <w:r>
        <w:rPr>
          <w:rFonts w:hint="eastAsia" w:ascii="宋体" w:hAnsi="宋体" w:cs="宋体"/>
          <w:kern w:val="0"/>
          <w:sz w:val="24"/>
          <w:lang w:val="en-US" w:eastAsia="zh-CN"/>
        </w:rPr>
        <w:t>2134</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ascii="宋体" w:hAnsi="宋体" w:eastAsia="宋体" w:cs="宋体"/>
          <w:i w:val="0"/>
          <w:iCs w:val="0"/>
          <w:color w:val="000000"/>
          <w:kern w:val="0"/>
          <w:sz w:val="24"/>
          <w:szCs w:val="24"/>
          <w:u w:val="none"/>
          <w:lang w:val="en-US" w:eastAsia="zh-CN" w:bidi="ar"/>
        </w:rPr>
        <w:t>高压无功补偿控制装置</w:t>
      </w:r>
      <w:r>
        <w:rPr>
          <w:rFonts w:hint="eastAsia"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无功功率自动补偿控制器</w:t>
      </w:r>
      <w:r>
        <w:rPr>
          <w:rFonts w:hint="eastAsia"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微机消谐装置</w:t>
      </w:r>
      <w:r>
        <w:rPr>
          <w:rFonts w:hint="eastAsia"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过流综合测控装置</w:t>
      </w:r>
      <w:r>
        <w:rPr>
          <w:rFonts w:hint="eastAsia" w:hAnsi="宋体" w:cs="宋体"/>
          <w:i w:val="0"/>
          <w:iCs w:val="0"/>
          <w:color w:val="000000"/>
          <w:kern w:val="0"/>
          <w:sz w:val="24"/>
          <w:szCs w:val="24"/>
          <w:u w:val="none"/>
          <w:lang w:val="en-US" w:eastAsia="zh-CN" w:bidi="ar"/>
        </w:rPr>
        <w:t>、</w:t>
      </w:r>
      <w:r>
        <w:rPr>
          <w:rFonts w:hint="eastAsia" w:ascii="宋体" w:hAnsi="宋体"/>
          <w:b w:val="0"/>
          <w:bCs/>
          <w:sz w:val="24"/>
          <w:szCs w:val="24"/>
          <w:lang w:val="en-US" w:eastAsia="zh-CN"/>
        </w:rPr>
        <w:t>电抗器、电容器</w:t>
      </w:r>
      <w:r>
        <w:rPr>
          <w:rFonts w:hint="eastAsia" w:hAnsi="宋体"/>
          <w:b w:val="0"/>
          <w:bCs/>
          <w:sz w:val="24"/>
          <w:szCs w:val="24"/>
          <w:lang w:val="en-US" w:eastAsia="zh-CN"/>
        </w:rPr>
        <w:t>等</w:t>
      </w:r>
      <w:r>
        <w:rPr>
          <w:rFonts w:hint="eastAsia" w:ascii="宋体" w:hAnsi="宋体"/>
          <w:b w:val="0"/>
          <w:bCs/>
          <w:sz w:val="24"/>
          <w:szCs w:val="24"/>
          <w:lang w:val="en-US" w:eastAsia="zh-CN"/>
        </w:rPr>
        <w:t>电气设备的</w:t>
      </w:r>
      <w:r>
        <w:rPr>
          <w:rFonts w:hint="eastAsia" w:hAnsi="宋体"/>
          <w:b w:val="0"/>
          <w:bCs/>
          <w:sz w:val="24"/>
          <w:szCs w:val="24"/>
          <w:lang w:val="en-US" w:eastAsia="zh-CN"/>
        </w:rPr>
        <w:t>采购</w:t>
      </w:r>
      <w:r>
        <w:rPr>
          <w:rFonts w:hint="eastAsia" w:ascii="宋体" w:hAnsi="宋体"/>
          <w:b w:val="0"/>
          <w:bCs/>
          <w:sz w:val="24"/>
          <w:szCs w:val="24"/>
          <w:lang w:val="en-US" w:eastAsia="zh-CN"/>
        </w:rPr>
        <w:t>安装</w:t>
      </w:r>
      <w:r>
        <w:rPr>
          <w:rFonts w:hint="eastAsia" w:ascii="宋体" w:hAnsi="宋体" w:cs="宋体"/>
          <w:color w:val="000000"/>
          <w:kern w:val="0"/>
          <w:sz w:val="24"/>
        </w:rPr>
        <w:t>，包含老设备拆除，新设备采购及安装</w:t>
      </w:r>
      <w:r>
        <w:rPr>
          <w:rFonts w:hint="eastAsia" w:ascii="宋体" w:hAnsi="宋体" w:cs="宋体"/>
          <w:color w:val="000000"/>
          <w:kern w:val="0"/>
          <w:sz w:val="24"/>
          <w:lang w:eastAsia="zh-CN"/>
        </w:rPr>
        <w:t>，</w:t>
      </w:r>
      <w:r>
        <w:rPr>
          <w:rFonts w:hint="eastAsia" w:hAnsi="宋体" w:cs="宋体"/>
          <w:color w:val="000000"/>
          <w:kern w:val="0"/>
          <w:sz w:val="24"/>
          <w:lang w:eastAsia="zh-CN"/>
        </w:rPr>
        <w:t>设备的</w:t>
      </w:r>
      <w:r>
        <w:rPr>
          <w:rFonts w:hint="eastAsia" w:ascii="宋体" w:hAnsi="宋体"/>
          <w:b w:val="0"/>
          <w:bCs/>
          <w:sz w:val="24"/>
          <w:szCs w:val="24"/>
          <w:lang w:val="en-US" w:eastAsia="zh-CN"/>
        </w:rPr>
        <w:t>一次试验和二次回路调试</w:t>
      </w:r>
      <w:r>
        <w:rPr>
          <w:rFonts w:hint="eastAsia" w:hAnsi="宋体"/>
          <w:b w:val="0"/>
          <w:bCs/>
          <w:sz w:val="24"/>
          <w:szCs w:val="24"/>
          <w:lang w:val="en-US" w:eastAsia="zh-CN"/>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项目清单</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82691.00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5.项目工期：7个日历天。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15"/>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3 </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7 </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3  </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7  日</w:t>
      </w:r>
      <w:r>
        <w:rPr>
          <w:rFonts w:hint="eastAsia" w:ascii="宋体" w:hAnsi="宋体" w:cs="宋体"/>
          <w:color w:val="000000"/>
          <w:kern w:val="0"/>
          <w:sz w:val="24"/>
        </w:rPr>
        <w:t>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7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14:textFill>
            <w14:solidFill>
              <w14:schemeClr w14:val="tx1"/>
            </w14:solidFill>
          </w14:textFill>
        </w:rPr>
        <w:t>如</w:t>
      </w:r>
      <w:r>
        <w:rPr>
          <w:rFonts w:hint="eastAsia" w:ascii="宋体" w:hAnsi="宋体"/>
          <w:color w:val="000000" w:themeColor="text1"/>
          <w:kern w:val="0"/>
          <w:sz w:val="24"/>
          <w:highlight w:val="none"/>
          <w:lang w:eastAsia="zh-CN"/>
          <w14:textFill>
            <w14:solidFill>
              <w14:schemeClr w14:val="tx1"/>
            </w14:solidFill>
          </w14:textFill>
        </w:rPr>
        <w:t>竞价成功</w:t>
      </w:r>
      <w:r>
        <w:rPr>
          <w:rFonts w:hint="eastAsia" w:ascii="宋体" w:hAnsi="宋体"/>
          <w:color w:val="000000" w:themeColor="text1"/>
          <w:kern w:val="0"/>
          <w:sz w:val="24"/>
          <w:highlight w:val="none"/>
          <w14:textFill>
            <w14:solidFill>
              <w14:schemeClr w14:val="tx1"/>
            </w14:solidFill>
          </w14:textFill>
        </w:rPr>
        <w:t>，该保证金待</w:t>
      </w:r>
      <w:r>
        <w:rPr>
          <w:rFonts w:hint="eastAsia" w:ascii="宋体" w:hAnsi="宋体"/>
          <w:color w:val="000000" w:themeColor="text1"/>
          <w:kern w:val="0"/>
          <w:sz w:val="24"/>
          <w:highlight w:val="none"/>
          <w:lang w:eastAsia="zh-CN"/>
          <w14:textFill>
            <w14:solidFill>
              <w14:schemeClr w14:val="tx1"/>
            </w14:solidFill>
          </w14:textFill>
        </w:rPr>
        <w:t>竞价</w:t>
      </w:r>
      <w:r>
        <w:rPr>
          <w:rFonts w:hint="eastAsia" w:ascii="宋体" w:hAnsi="宋体"/>
          <w:color w:val="000000" w:themeColor="text1"/>
          <w:kern w:val="0"/>
          <w:sz w:val="24"/>
          <w:highlight w:val="none"/>
          <w14:textFill>
            <w14:solidFill>
              <w14:schemeClr w14:val="tx1"/>
            </w14:solidFill>
          </w14:textFill>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957" w:leftChars="456"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widowControl/>
        <w:spacing w:line="550" w:lineRule="exact"/>
        <w:ind w:firstLine="480" w:firstLineChars="200"/>
        <w:jc w:val="left"/>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b/>
          <w:kern w:val="0"/>
          <w:sz w:val="24"/>
          <w:lang w:eastAsia="zh-CN"/>
        </w:rPr>
        <w:t>竞价</w:t>
      </w:r>
      <w:r>
        <w:rPr>
          <w:rFonts w:hint="eastAsia" w:ascii="宋体" w:hAnsi="宋体" w:cs="宋体"/>
          <w:b/>
          <w:kern w:val="0"/>
          <w:sz w:val="24"/>
        </w:rPr>
        <w:t>报价为含税到货价，是指标的物送达用户指定地点（中国合肥农产品国际物流园）并安装调试到位经甲方验收合格后开据增值税专用发票（13</w:t>
      </w:r>
      <w:r>
        <w:rPr>
          <w:rFonts w:ascii="宋体" w:hAnsi="宋体" w:cs="宋体"/>
          <w:b/>
          <w:kern w:val="0"/>
          <w:sz w:val="24"/>
        </w:rPr>
        <w:t>%</w:t>
      </w:r>
      <w:r>
        <w:rPr>
          <w:rFonts w:hint="eastAsia" w:ascii="宋体" w:hAnsi="宋体" w:cs="宋体"/>
          <w:b/>
          <w:kern w:val="0"/>
          <w:sz w:val="24"/>
        </w:rPr>
        <w:t>税率）的价格。</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w:t>
      </w:r>
      <w:r>
        <w:rPr>
          <w:rFonts w:hint="eastAsia" w:ascii="宋体" w:hAnsi="宋体"/>
          <w:b/>
          <w:sz w:val="24"/>
          <w:lang w:eastAsia="zh-CN"/>
        </w:rPr>
        <w:t>安装调试、</w:t>
      </w:r>
      <w:r>
        <w:rPr>
          <w:rFonts w:hint="eastAsia" w:ascii="宋体" w:hAnsi="宋体"/>
          <w:b/>
          <w:sz w:val="24"/>
        </w:rPr>
        <w:t>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15"/>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14:textFill>
            <w14:solidFill>
              <w14:schemeClr w14:val="tx1"/>
            </w14:solidFill>
          </w14:textFill>
        </w:rPr>
        <w:t>其</w:t>
      </w:r>
      <w:r>
        <w:rPr>
          <w:rFonts w:hint="eastAsia" w:cs="宋体" w:asciiTheme="minorEastAsia" w:hAnsiTheme="minorEastAsia"/>
          <w:b/>
          <w:color w:val="000000" w:themeColor="text1"/>
          <w:kern w:val="0"/>
          <w:sz w:val="24"/>
          <w14:textFill>
            <w14:solidFill>
              <w14:schemeClr w14:val="tx1"/>
            </w14:solidFill>
          </w14:textFill>
        </w:rPr>
        <w:t>它事项说明</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15"/>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设备</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15"/>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12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8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2"/>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pStyle w:val="2"/>
        <w:numPr>
          <w:ilvl w:val="0"/>
          <w:numId w:val="0"/>
        </w:numPr>
        <w:rPr>
          <w:rFonts w:hint="eastAsia"/>
        </w:rPr>
      </w:pPr>
    </w:p>
    <w:p>
      <w:pPr>
        <w:pStyle w:val="2"/>
        <w:numPr>
          <w:ilvl w:val="0"/>
          <w:numId w:val="0"/>
        </w:numPr>
        <w:rPr>
          <w:rFonts w:hint="eastAsia"/>
        </w:rPr>
      </w:pP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12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2</w:t>
      </w:r>
      <w:bookmarkStart w:id="0" w:name="_GoBack"/>
      <w:bookmarkEnd w:id="0"/>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日</w:t>
      </w:r>
    </w:p>
    <w:p>
      <w:pPr>
        <w:jc w:val="center"/>
        <w:rPr>
          <w:rFonts w:hint="eastAsia" w:asciiTheme="majorEastAsia" w:hAnsiTheme="majorEastAsia" w:eastAsiaTheme="majorEastAsia"/>
          <w:b w:val="0"/>
          <w:bCs/>
          <w:kern w:val="0"/>
          <w:sz w:val="24"/>
        </w:rPr>
      </w:pPr>
    </w:p>
    <w:p>
      <w:pPr>
        <w:pStyle w:val="2"/>
        <w:ind w:left="0" w:leftChars="0" w:firstLine="0" w:firstLineChars="0"/>
        <w:rPr>
          <w:rFonts w:hint="eastAsia"/>
        </w:rPr>
      </w:pPr>
    </w:p>
    <w:p>
      <w:pPr>
        <w:jc w:val="center"/>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kern w:val="0"/>
                <w:sz w:val="24"/>
                <w:lang w:eastAsia="zh-CN"/>
              </w:rPr>
              <w:t>中国合肥农产品国际物流园公益性市场升级改造变电站、配电房电气设备采购安装</w:t>
            </w:r>
            <w:r>
              <w:rPr>
                <w:rFonts w:hint="eastAsia" w:ascii="宋体" w:hAnsi="宋体" w:cs="Arial"/>
                <w:bCs/>
                <w:color w:val="000000" w:themeColor="text1"/>
                <w:sz w:val="24"/>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13</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3"/>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w:t>
            </w:r>
            <w:r>
              <w:rPr>
                <w:rFonts w:hint="eastAsia" w:ascii="宋体" w:hAnsi="宋体" w:cs="宋体"/>
                <w:color w:val="000000"/>
                <w:kern w:val="0"/>
                <w:sz w:val="20"/>
                <w:szCs w:val="20"/>
                <w:lang w:eastAsia="zh-CN"/>
              </w:rPr>
              <w:t>安装调试费、</w:t>
            </w:r>
            <w:r>
              <w:rPr>
                <w:rFonts w:hint="eastAsia" w:ascii="宋体" w:hAnsi="宋体" w:cs="宋体"/>
                <w:color w:val="000000"/>
                <w:kern w:val="0"/>
                <w:sz w:val="20"/>
                <w:szCs w:val="20"/>
              </w:rPr>
              <w:t>税金（</w:t>
            </w:r>
            <w:r>
              <w:rPr>
                <w:rFonts w:hint="eastAsia" w:ascii="宋体" w:hAnsi="宋体" w:cs="宋体"/>
                <w:color w:val="000000"/>
                <w:kern w:val="0"/>
                <w:sz w:val="20"/>
                <w:szCs w:val="20"/>
                <w:lang w:val="en-US" w:eastAsia="zh-CN"/>
              </w:rPr>
              <w:t>13</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ZGD-J2134</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480" w:lineRule="auto"/>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480" w:lineRule="auto"/>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480" w:lineRule="auto"/>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480" w:lineRule="auto"/>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4"/>
        </w:numPr>
        <w:kinsoku/>
        <w:wordWrap/>
        <w:overflowPunct/>
        <w:topLinePunct w:val="0"/>
        <w:autoSpaceDE/>
        <w:autoSpaceDN/>
        <w:bidi w:val="0"/>
        <w:adjustRightInd/>
        <w:snapToGrid/>
        <w:spacing w:line="480" w:lineRule="auto"/>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480" w:lineRule="auto"/>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spacing w:line="360" w:lineRule="auto"/>
        <w:jc w:val="center"/>
        <w:rPr>
          <w:rFonts w:hint="eastAsia" w:hAnsi="宋体" w:cs="宋体"/>
          <w:color w:val="000000"/>
          <w:kern w:val="0"/>
          <w:sz w:val="24"/>
          <w:lang w:val="en-US" w:eastAsia="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四：项目</w:t>
      </w:r>
      <w:r>
        <w:rPr>
          <w:rFonts w:hint="eastAsia" w:hAnsi="宋体" w:cs="宋体"/>
          <w:color w:val="000000"/>
          <w:kern w:val="0"/>
          <w:sz w:val="24"/>
          <w:lang w:val="en-US" w:eastAsia="zh-CN"/>
        </w:rPr>
        <w:t>清单报价表</w:t>
      </w:r>
    </w:p>
    <w:p>
      <w:pPr>
        <w:pStyle w:val="2"/>
        <w:jc w:val="center"/>
        <w:rPr>
          <w:rFonts w:hint="eastAsia" w:hAnsi="宋体" w:cs="宋体" w:asciiTheme="minorHAnsi" w:eastAsiaTheme="minorEastAsia"/>
          <w:color w:val="000000"/>
          <w:kern w:val="0"/>
          <w:sz w:val="28"/>
          <w:szCs w:val="28"/>
          <w:lang w:val="en-US" w:eastAsia="zh-CN" w:bidi="ar-SA"/>
        </w:rPr>
      </w:pPr>
      <w:r>
        <w:rPr>
          <w:rFonts w:hint="eastAsia" w:hAnsi="宋体" w:cs="宋体" w:asciiTheme="minorHAnsi" w:eastAsiaTheme="minorEastAsia"/>
          <w:color w:val="000000"/>
          <w:kern w:val="0"/>
          <w:sz w:val="28"/>
          <w:szCs w:val="28"/>
          <w:lang w:val="en-US" w:eastAsia="zh-CN" w:bidi="ar-SA"/>
        </w:rPr>
        <w:t>变电站、配电房电气设备采购安装项目清单报价表</w:t>
      </w:r>
    </w:p>
    <w:tbl>
      <w:tblPr>
        <w:tblStyle w:val="16"/>
        <w:tblW w:w="9820" w:type="dxa"/>
        <w:tblInd w:w="0" w:type="dxa"/>
        <w:shd w:val="clear" w:color="auto" w:fill="auto"/>
        <w:tblLayout w:type="fixed"/>
        <w:tblCellMar>
          <w:top w:w="0" w:type="dxa"/>
          <w:left w:w="0" w:type="dxa"/>
          <w:bottom w:w="0" w:type="dxa"/>
          <w:right w:w="0" w:type="dxa"/>
        </w:tblCellMar>
      </w:tblPr>
      <w:tblGrid>
        <w:gridCol w:w="517"/>
        <w:gridCol w:w="1735"/>
        <w:gridCol w:w="2054"/>
        <w:gridCol w:w="826"/>
        <w:gridCol w:w="840"/>
        <w:gridCol w:w="1320"/>
        <w:gridCol w:w="1230"/>
        <w:gridCol w:w="1298"/>
      </w:tblGrid>
      <w:tr>
        <w:tblPrEx>
          <w:shd w:val="clear" w:color="auto" w:fill="auto"/>
          <w:tblCellMar>
            <w:top w:w="0" w:type="dxa"/>
            <w:left w:w="0" w:type="dxa"/>
            <w:bottom w:w="0" w:type="dxa"/>
            <w:right w:w="0" w:type="dxa"/>
          </w:tblCellMar>
        </w:tblPrEx>
        <w:trPr>
          <w:trHeight w:val="431"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名称</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规格</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单价（元）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总价（元）</w:t>
            </w:r>
          </w:p>
        </w:tc>
        <w:tc>
          <w:tcPr>
            <w:tcW w:w="1298" w:type="dxa"/>
            <w:tcBorders>
              <w:top w:val="single" w:color="000000" w:sz="4" w:space="0"/>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品牌</w:t>
            </w:r>
          </w:p>
        </w:tc>
      </w:tr>
      <w:tr>
        <w:tblPrEx>
          <w:shd w:val="clear" w:color="auto" w:fill="auto"/>
          <w:tblCellMar>
            <w:top w:w="0" w:type="dxa"/>
            <w:left w:w="0" w:type="dxa"/>
            <w:bottom w:w="0" w:type="dxa"/>
            <w:right w:w="0" w:type="dxa"/>
          </w:tblCellMar>
        </w:tblPrEx>
        <w:trPr>
          <w:trHeight w:val="117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高压限流熔断器</w:t>
            </w:r>
          </w:p>
        </w:tc>
        <w:tc>
          <w:tcPr>
            <w:tcW w:w="2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XPNP1 40.5/0.5A 50KA</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长：44CM 直径：3.5CM</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高压无功补偿控制装置</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HLSQC420</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733"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双电源切换装置</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225A，带辅助触点</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无功功率自动补偿控制器</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JKWD-12A</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32"/>
                <w:szCs w:val="3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w:t>
            </w:r>
          </w:p>
        </w:tc>
        <w:tc>
          <w:tcPr>
            <w:tcW w:w="1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智能无功补偿控制器</w:t>
            </w:r>
          </w:p>
        </w:tc>
        <w:tc>
          <w:tcPr>
            <w:tcW w:w="2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Style w:val="35"/>
                <w:lang w:val="en-US" w:eastAsia="zh-CN" w:bidi="ar"/>
              </w:rPr>
              <w:t>YTC-30Ⅲ</w:t>
            </w:r>
          </w:p>
        </w:tc>
        <w:tc>
          <w:tcPr>
            <w:tcW w:w="82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微机消谐装置</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Style w:val="35"/>
                <w:lang w:val="en-US" w:eastAsia="zh-CN" w:bidi="ar"/>
              </w:rPr>
              <w:t>TK30-YX Ⅰ段式</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电容器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BSMJ0.45-30-3-3(SH)</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电抗器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HDY-L-480-60-6</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3"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电抗器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HDY-L-480-30-6</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3P空气开关</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63A</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733"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智能复合开关</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YTK-60-3/△</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智能复合开关</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Style w:val="35"/>
                <w:lang w:val="en-US" w:eastAsia="zh-CN" w:bidi="ar"/>
              </w:rPr>
              <w:t>YTK-60-1</w:t>
            </w:r>
            <w:r>
              <w:rPr>
                <w:rFonts w:hint="default" w:ascii="Calibri" w:hAnsi="Calibri" w:eastAsia="宋体" w:cs="Calibri"/>
                <w:i w:val="0"/>
                <w:iCs w:val="0"/>
                <w:color w:val="000000"/>
                <w:kern w:val="0"/>
                <w:sz w:val="24"/>
                <w:szCs w:val="24"/>
                <w:u w:val="none"/>
                <w:lang w:val="en-US" w:eastAsia="zh-CN" w:bidi="ar"/>
              </w:rPr>
              <w:t>×</w:t>
            </w:r>
            <w:r>
              <w:rPr>
                <w:rStyle w:val="35"/>
                <w:lang w:val="en-US" w:eastAsia="zh-CN" w:bidi="ar"/>
              </w:rPr>
              <w:t>3/Y</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2"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电容接触器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CJ19C(16C)-63</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97"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电容接触器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CJ19-95/21(AC220)</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排风扇</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Ф50CM 220V</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铜芯线</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BVR-16</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铜芯线</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BVR-25</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米</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开口铜鼻</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开口铜鼻</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shd w:val="clear" w:color="auto" w:fill="auto"/>
          <w:tblCellMar>
            <w:top w:w="0" w:type="dxa"/>
            <w:left w:w="0" w:type="dxa"/>
            <w:bottom w:w="0" w:type="dxa"/>
            <w:right w:w="0" w:type="dxa"/>
          </w:tblCellMar>
        </w:tblPrEx>
        <w:trPr>
          <w:trHeight w:val="597"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过流综合测控装置</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KLB06A</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直流屏电池</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12V  65AH</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块</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shd w:val="clear" w:color="auto" w:fill="auto"/>
          <w:tblCellMar>
            <w:top w:w="0" w:type="dxa"/>
            <w:left w:w="0" w:type="dxa"/>
            <w:bottom w:w="0" w:type="dxa"/>
            <w:right w:w="0" w:type="dxa"/>
          </w:tblCellMar>
        </w:tblPrEx>
        <w:trPr>
          <w:trHeight w:val="550"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状态指示仪</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YTZK-2000</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tblCellMar>
            <w:top w:w="0" w:type="dxa"/>
            <w:left w:w="0" w:type="dxa"/>
            <w:bottom w:w="0" w:type="dxa"/>
            <w:right w:w="0" w:type="dxa"/>
          </w:tblCellMar>
        </w:tblPrEx>
        <w:trPr>
          <w:trHeight w:val="597"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高压熔断器</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XRNP1 10.5/0.5A  50KA</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eastAsia="zh-CN"/>
              </w:rPr>
            </w:pPr>
          </w:p>
        </w:tc>
      </w:tr>
      <w:tr>
        <w:tblPrEx>
          <w:tblCellMar>
            <w:top w:w="0" w:type="dxa"/>
            <w:left w:w="0" w:type="dxa"/>
            <w:bottom w:w="0" w:type="dxa"/>
            <w:right w:w="0" w:type="dxa"/>
          </w:tblCellMar>
        </w:tblPrEx>
        <w:trPr>
          <w:trHeight w:val="628" w:hRule="atLeast"/>
        </w:trPr>
        <w:tc>
          <w:tcPr>
            <w:tcW w:w="5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73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安装调试</w:t>
            </w:r>
          </w:p>
        </w:tc>
        <w:tc>
          <w:tcPr>
            <w:tcW w:w="205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一次试验和二次回路调试</w:t>
            </w:r>
          </w:p>
        </w:tc>
        <w:tc>
          <w:tcPr>
            <w:tcW w:w="82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项</w:t>
            </w:r>
          </w:p>
        </w:tc>
        <w:tc>
          <w:tcPr>
            <w:tcW w:w="8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1298" w:type="dxa"/>
            <w:tcBorders>
              <w:top w:val="single" w:color="000000" w:sz="4" w:space="0"/>
              <w:left w:val="single" w:color="000000" w:sz="4" w:space="0"/>
              <w:bottom w:val="nil"/>
              <w:right w:val="single" w:color="000000" w:sz="8"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w:t>
            </w:r>
          </w:p>
        </w:tc>
      </w:tr>
      <w:tr>
        <w:tblPrEx>
          <w:tblCellMar>
            <w:top w:w="0" w:type="dxa"/>
            <w:left w:w="0" w:type="dxa"/>
            <w:bottom w:w="0" w:type="dxa"/>
            <w:right w:w="0" w:type="dxa"/>
          </w:tblCellMar>
        </w:tblPrEx>
        <w:trPr>
          <w:trHeight w:val="562" w:hRule="atLeast"/>
        </w:trPr>
        <w:tc>
          <w:tcPr>
            <w:tcW w:w="9820" w:type="dxa"/>
            <w:gridSpan w:val="8"/>
            <w:tcBorders>
              <w:top w:val="single" w:color="000000" w:sz="4" w:space="0"/>
              <w:left w:val="single" w:color="000000" w:sz="8"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r>
      <w:tr>
        <w:tblPrEx>
          <w:tblCellMar>
            <w:top w:w="0" w:type="dxa"/>
            <w:left w:w="0" w:type="dxa"/>
            <w:bottom w:w="0" w:type="dxa"/>
            <w:right w:w="0" w:type="dxa"/>
          </w:tblCellMar>
        </w:tblPrEx>
        <w:trPr>
          <w:trHeight w:val="1585" w:hRule="atLeast"/>
        </w:trPr>
        <w:tc>
          <w:tcPr>
            <w:tcW w:w="9820" w:type="dxa"/>
            <w:gridSpan w:val="8"/>
            <w:tcBorders>
              <w:top w:val="single" w:color="000000" w:sz="4"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line="360" w:lineRule="exact"/>
              <w:ind w:left="0" w:right="0" w:firstLine="480" w:firstLineChars="200"/>
              <w:rPr>
                <w:rFonts w:hint="eastAsia"/>
                <w:sz w:val="24"/>
                <w:szCs w:val="24"/>
                <w:lang w:val="en-US" w:eastAsia="zh-CN"/>
              </w:rPr>
            </w:pPr>
            <w:r>
              <w:rPr>
                <w:rFonts w:hint="eastAsia"/>
                <w:sz w:val="24"/>
                <w:szCs w:val="24"/>
                <w:lang w:val="en-US" w:eastAsia="zh-CN"/>
              </w:rPr>
              <w:t>1.合计价格包含人工费、运输费、安装费、税金（13%）、安装调试等交付采购人使用前的一切费用，以及免费质保期间的所有维保费用。任何因忽视或误解实际情况而导致的费用增加由竞价人自行承担。</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.以上数量为预计用量，实际采购时如有增减执行中标单价，按实结算。</w:t>
            </w: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 xml:space="preserve">2021 年   月    日 </w:t>
      </w: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lang w:val="en-US" w:eastAsia="zh-CN"/>
        </w:rPr>
      </w:pPr>
      <w:r>
        <w:rPr>
          <w:rFonts w:hint="eastAsia" w:ascii="宋体" w:hAnsi="宋体" w:cs="宋体"/>
          <w:b/>
          <w:bCs/>
          <w:color w:val="000000"/>
          <w:kern w:val="0"/>
          <w:sz w:val="30"/>
          <w:szCs w:val="30"/>
          <w:lang w:eastAsia="zh-CN"/>
        </w:rPr>
        <w:t>中国合肥农产品国际物流园公益性市场升级改造变电站、配电房电气设备采购安装项目合同</w:t>
      </w:r>
    </w:p>
    <w:p>
      <w:pPr>
        <w:spacing w:line="580" w:lineRule="exact"/>
        <w:ind w:firstLine="480" w:firstLineChars="200"/>
        <w:rPr>
          <w:rFonts w:hint="eastAsia" w:ascii="宋体" w:hAnsi="宋体" w:cs="宋体"/>
          <w:b/>
          <w:sz w:val="24"/>
          <w:u w:val="single"/>
        </w:rPr>
      </w:pPr>
      <w:r>
        <w:rPr>
          <w:rFonts w:hint="eastAsia" w:ascii="宋体" w:hAnsi="宋体"/>
          <w:b/>
          <w:sz w:val="24"/>
        </w:rPr>
        <w:t>甲方：</w:t>
      </w:r>
      <w:r>
        <w:rPr>
          <w:rFonts w:hint="eastAsia" w:ascii="宋体" w:hAnsi="宋体" w:cs="宋体"/>
          <w:kern w:val="0"/>
          <w:sz w:val="24"/>
          <w:u w:val="single"/>
        </w:rPr>
        <w:t>合肥周谷堆大兴农产品国际物流园有限责任公司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ind w:firstLine="480" w:firstLineChars="200"/>
        <w:textAlignment w:val="bottom"/>
        <w:rPr>
          <w:rFonts w:hint="eastAsia" w:ascii="宋体" w:hAnsi="宋体"/>
          <w:color w:val="FF0000"/>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 xml:space="preserve">                   </w:t>
      </w:r>
    </w:p>
    <w:p>
      <w:pPr>
        <w:tabs>
          <w:tab w:val="left" w:pos="9480"/>
        </w:tabs>
        <w:spacing w:line="240" w:lineRule="exact"/>
        <w:ind w:firstLine="480" w:firstLineChars="200"/>
        <w:rPr>
          <w:rFonts w:hint="eastAsia" w:ascii="宋体" w:hAnsi="宋体"/>
          <w:sz w:val="24"/>
        </w:rPr>
      </w:pPr>
    </w:p>
    <w:p>
      <w:pPr>
        <w:spacing w:line="520" w:lineRule="exact"/>
        <w:ind w:firstLine="480" w:firstLineChars="200"/>
        <w:rPr>
          <w:rFonts w:ascii="楷体_GB2312" w:hAnsi="宋体" w:eastAsia="楷体_GB2312" w:cs="宋体"/>
          <w:b/>
          <w:color w:val="000000"/>
          <w:kern w:val="0"/>
          <w:sz w:val="36"/>
          <w:szCs w:val="20"/>
        </w:rPr>
      </w:pPr>
      <w:r>
        <w:rPr>
          <w:rFonts w:hint="eastAsia" w:ascii="宋体" w:hAnsi="宋体"/>
          <w:sz w:val="24"/>
        </w:rPr>
        <w:t>根据“</w:t>
      </w:r>
      <w:r>
        <w:rPr>
          <w:rFonts w:hint="eastAsia" w:cs="宋体" w:asciiTheme="majorEastAsia" w:hAnsiTheme="majorEastAsia" w:eastAsiaTheme="majorEastAsia"/>
          <w:kern w:val="0"/>
          <w:sz w:val="24"/>
          <w:lang w:eastAsia="zh-CN"/>
        </w:rPr>
        <w:t>中国合肥农产品国际物流园公益性市场升级改造变电站、配电房电气设备采购安装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sz w:val="24"/>
        </w:rPr>
        <w:t>”</w:t>
      </w:r>
      <w:r>
        <w:rPr>
          <w:rFonts w:hint="eastAsia" w:ascii="宋体" w:hAnsi="宋体"/>
          <w:sz w:val="24"/>
          <w:lang w:eastAsia="zh-CN"/>
        </w:rPr>
        <w:t>市场竞价</w:t>
      </w:r>
      <w:r>
        <w:rPr>
          <w:rFonts w:hint="eastAsia" w:ascii="宋体" w:hAnsi="宋体"/>
          <w:sz w:val="24"/>
        </w:rPr>
        <w:t>结果，并依据《</w:t>
      </w:r>
      <w:r>
        <w:rPr>
          <w:rFonts w:ascii="宋体" w:hAnsi="宋体" w:eastAsia="宋体" w:cs="宋体"/>
          <w:color w:val="auto"/>
          <w:sz w:val="24"/>
          <w:szCs w:val="24"/>
          <w:u w:val="none"/>
        </w:rPr>
        <w:t>中华人民共和国民法典</w:t>
      </w:r>
      <w:r>
        <w:rPr>
          <w:rFonts w:hint="eastAsia" w:ascii="宋体" w:hAnsi="宋体"/>
          <w:sz w:val="24"/>
        </w:rPr>
        <w:t>》及其他有关法律、行政法规的规定，甲方和乙方遵循平等、自愿、公平和诚实信用的原则，就相关合同事宜协商一致，订立本合同。</w:t>
      </w:r>
    </w:p>
    <w:p>
      <w:pPr>
        <w:numPr>
          <w:ilvl w:val="0"/>
          <w:numId w:val="5"/>
        </w:numPr>
        <w:spacing w:line="560" w:lineRule="exact"/>
        <w:rPr>
          <w:rFonts w:hint="eastAsia" w:ascii="宋体" w:hAnsi="宋体" w:cs="Arial Unicode MS"/>
          <w:b/>
          <w:sz w:val="24"/>
        </w:rPr>
      </w:pPr>
      <w:r>
        <w:rPr>
          <w:rFonts w:hint="eastAsia" w:ascii="宋体" w:hAnsi="宋体" w:cs="Arial Unicode MS"/>
          <w:b/>
          <w:sz w:val="24"/>
        </w:rPr>
        <w:t>设备名称、规格参数、</w:t>
      </w:r>
      <w:r>
        <w:rPr>
          <w:rFonts w:hint="eastAsia" w:ascii="宋体" w:hAnsi="宋体" w:cs="Arial Unicode MS"/>
          <w:b/>
          <w:sz w:val="24"/>
          <w:lang w:eastAsia="zh-CN"/>
        </w:rPr>
        <w:t>报价</w:t>
      </w:r>
      <w:r>
        <w:rPr>
          <w:rFonts w:hint="eastAsia" w:ascii="宋体" w:hAnsi="宋体" w:cs="Arial Unicode MS"/>
          <w:b/>
          <w:sz w:val="24"/>
        </w:rPr>
        <w:t>价格</w:t>
      </w:r>
    </w:p>
    <w:p>
      <w:pPr>
        <w:pStyle w:val="15"/>
        <w:ind w:left="481" w:firstLine="0" w:firstLineChars="0"/>
      </w:pPr>
    </w:p>
    <w:tbl>
      <w:tblPr>
        <w:tblStyle w:val="16"/>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07"/>
        <w:gridCol w:w="1879"/>
        <w:gridCol w:w="1020"/>
        <w:gridCol w:w="1359"/>
        <w:gridCol w:w="13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right"/>
        </w:trPr>
        <w:tc>
          <w:tcPr>
            <w:tcW w:w="698"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序号</w:t>
            </w:r>
          </w:p>
        </w:tc>
        <w:tc>
          <w:tcPr>
            <w:tcW w:w="170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名称</w:t>
            </w:r>
          </w:p>
        </w:tc>
        <w:tc>
          <w:tcPr>
            <w:tcW w:w="187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规格</w:t>
            </w:r>
          </w:p>
        </w:tc>
        <w:tc>
          <w:tcPr>
            <w:tcW w:w="1020"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color w:val="000000"/>
                <w:sz w:val="24"/>
              </w:rPr>
            </w:pPr>
            <w:r>
              <w:rPr>
                <w:rFonts w:hint="eastAsia" w:ascii="宋体" w:hAnsi="宋体" w:cs="宋体"/>
                <w:b/>
                <w:kern w:val="0"/>
                <w:sz w:val="24"/>
              </w:rPr>
              <w:t>数量</w:t>
            </w:r>
          </w:p>
        </w:tc>
        <w:tc>
          <w:tcPr>
            <w:tcW w:w="1359"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单价（元）</w:t>
            </w: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eastAsiaTheme="minorEastAsia"/>
                <w:b/>
                <w:kern w:val="0"/>
                <w:sz w:val="24"/>
                <w:lang w:eastAsia="zh-CN"/>
              </w:rPr>
            </w:pPr>
            <w:r>
              <w:rPr>
                <w:rFonts w:hint="eastAsia" w:ascii="宋体" w:hAnsi="宋体" w:cs="宋体"/>
                <w:b/>
                <w:kern w:val="0"/>
                <w:sz w:val="24"/>
                <w:lang w:eastAsia="zh-CN"/>
              </w:rPr>
              <w:t>小计</w:t>
            </w:r>
            <w:r>
              <w:rPr>
                <w:rFonts w:hint="eastAsia" w:ascii="宋体" w:hAnsi="宋体" w:cs="宋体"/>
                <w:b/>
                <w:kern w:val="0"/>
                <w:sz w:val="24"/>
              </w:rPr>
              <w:t>（元）</w:t>
            </w: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eastAsia" w:ascii="宋体" w:hAnsi="宋体" w:cs="宋体"/>
                <w:b/>
                <w:kern w:val="0"/>
                <w:sz w:val="24"/>
                <w:lang w:eastAsia="zh-CN"/>
              </w:rPr>
            </w:pPr>
            <w:r>
              <w:rPr>
                <w:rFonts w:hint="eastAsia" w:ascii="宋体" w:hAnsi="宋体" w:cs="宋体"/>
                <w:b/>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1</w:t>
            </w:r>
          </w:p>
        </w:tc>
        <w:tc>
          <w:tcPr>
            <w:tcW w:w="170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sz w:val="24"/>
                <w:lang w:val="en-US" w:eastAsia="zh-CN"/>
              </w:rPr>
            </w:pPr>
            <w:r>
              <w:rPr>
                <w:rFonts w:hint="eastAsia" w:ascii="宋体" w:hAnsi="宋体" w:cs="宋体"/>
                <w:sz w:val="24"/>
                <w:lang w:val="en-US" w:eastAsia="zh-CN"/>
              </w:rPr>
              <w:t>2</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2"/>
                <w:sz w:val="24"/>
                <w:szCs w:val="24"/>
                <w:u w:val="none"/>
                <w:lang w:val="en-US" w:eastAsia="zh-CN" w:bidi="ar-SA"/>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2"/>
                <w:sz w:val="24"/>
                <w:szCs w:val="24"/>
                <w:u w:val="none"/>
                <w:lang w:val="en-US" w:eastAsia="zh-CN" w:bidi="ar-SA"/>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right"/>
        </w:trPr>
        <w:tc>
          <w:tcPr>
            <w:tcW w:w="698" w:type="dxa"/>
            <w:noWrap w:val="0"/>
            <w:vAlign w:val="center"/>
          </w:tcPr>
          <w:p>
            <w:pPr>
              <w:keepNext w:val="0"/>
              <w:keepLines w:val="0"/>
              <w:suppressLineNumbers w:val="0"/>
              <w:spacing w:before="0" w:beforeAutospacing="0" w:after="0" w:afterAutospacing="0" w:line="520" w:lineRule="exact"/>
              <w:ind w:left="0" w:right="0"/>
              <w:jc w:val="center"/>
              <w:rPr>
                <w:rFonts w:hint="default" w:ascii="宋体" w:hAnsi="宋体" w:cs="宋体"/>
                <w:sz w:val="24"/>
                <w:lang w:val="en-US" w:eastAsia="zh-CN"/>
              </w:rPr>
            </w:pPr>
            <w:r>
              <w:rPr>
                <w:rFonts w:hint="eastAsia" w:ascii="宋体" w:hAnsi="宋体" w:cs="宋体"/>
                <w:sz w:val="24"/>
                <w:lang w:val="en-US" w:eastAsia="zh-CN"/>
              </w:rPr>
              <w:t>3</w:t>
            </w:r>
          </w:p>
        </w:tc>
        <w:tc>
          <w:tcPr>
            <w:tcW w:w="170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p>
        </w:tc>
        <w:tc>
          <w:tcPr>
            <w:tcW w:w="187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kern w:val="0"/>
                <w:sz w:val="24"/>
                <w:szCs w:val="24"/>
                <w:u w:val="none"/>
                <w:lang w:val="en-US" w:eastAsia="zh-CN" w:bidi="ar"/>
              </w:rPr>
            </w:pPr>
          </w:p>
        </w:tc>
        <w:tc>
          <w:tcPr>
            <w:tcW w:w="102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4"/>
                <w:lang w:val="en-US" w:eastAsia="zh-CN"/>
              </w:rPr>
            </w:pPr>
          </w:p>
        </w:tc>
        <w:tc>
          <w:tcPr>
            <w:tcW w:w="13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sz w:val="24"/>
              </w:rPr>
            </w:pPr>
          </w:p>
        </w:tc>
        <w:tc>
          <w:tcPr>
            <w:tcW w:w="1377"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c>
          <w:tcPr>
            <w:tcW w:w="1276" w:type="dxa"/>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right"/>
        </w:trPr>
        <w:tc>
          <w:tcPr>
            <w:tcW w:w="2405" w:type="dxa"/>
            <w:gridSpan w:val="2"/>
            <w:noWrap w:val="0"/>
            <w:vAlign w:val="center"/>
          </w:tcPr>
          <w:p>
            <w:pPr>
              <w:keepNext w:val="0"/>
              <w:keepLines w:val="0"/>
              <w:widowControl/>
              <w:suppressLineNumbers w:val="0"/>
              <w:spacing w:before="0" w:beforeAutospacing="0" w:after="0" w:afterAutospacing="0" w:line="520" w:lineRule="exact"/>
              <w:ind w:left="0" w:right="0"/>
              <w:jc w:val="center"/>
              <w:rPr>
                <w:rFonts w:hint="default" w:ascii="宋体" w:hAnsi="宋体" w:cs="宋体"/>
                <w:b/>
                <w:kern w:val="0"/>
                <w:sz w:val="24"/>
              </w:rPr>
            </w:pPr>
            <w:r>
              <w:rPr>
                <w:rFonts w:hint="eastAsia" w:ascii="宋体" w:hAnsi="宋体" w:cs="宋体"/>
                <w:b/>
                <w:kern w:val="0"/>
                <w:sz w:val="24"/>
              </w:rPr>
              <w:t>合计</w:t>
            </w:r>
          </w:p>
        </w:tc>
        <w:tc>
          <w:tcPr>
            <w:tcW w:w="6911" w:type="dxa"/>
            <w:gridSpan w:val="5"/>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b/>
                <w:kern w:val="0"/>
                <w:sz w:val="24"/>
              </w:rPr>
            </w:pPr>
            <w:r>
              <w:rPr>
                <w:rFonts w:hint="eastAsia" w:ascii="宋体" w:hAnsi="宋体" w:cs="宋体"/>
                <w:b/>
                <w:kern w:val="0"/>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right"/>
        </w:trPr>
        <w:tc>
          <w:tcPr>
            <w:tcW w:w="9316" w:type="dxa"/>
            <w:gridSpan w:val="7"/>
            <w:noWrap w:val="0"/>
            <w:vAlign w:val="center"/>
          </w:tcPr>
          <w:p>
            <w:pPr>
              <w:keepNext w:val="0"/>
              <w:keepLines w:val="0"/>
              <w:widowControl/>
              <w:suppressLineNumbers w:val="0"/>
              <w:spacing w:before="0" w:beforeAutospacing="0" w:after="0" w:afterAutospacing="0" w:line="520" w:lineRule="exact"/>
              <w:ind w:left="0" w:right="0"/>
              <w:rPr>
                <w:rFonts w:hint="eastAsia" w:ascii="宋体" w:hAnsi="宋体" w:cs="宋体"/>
                <w:kern w:val="0"/>
                <w:sz w:val="24"/>
              </w:rPr>
            </w:pPr>
            <w:r>
              <w:rPr>
                <w:rFonts w:hint="eastAsia" w:ascii="宋体" w:hAnsi="宋体" w:cs="Courier New"/>
                <w:kern w:val="0"/>
                <w:sz w:val="24"/>
              </w:rPr>
              <w:t>注：</w:t>
            </w:r>
            <w:r>
              <w:rPr>
                <w:rFonts w:hint="default" w:ascii="宋体" w:hAnsi="宋体" w:cs="Courier New"/>
                <w:kern w:val="0"/>
                <w:sz w:val="24"/>
              </w:rPr>
              <w:t>1</w:t>
            </w:r>
            <w:r>
              <w:rPr>
                <w:rFonts w:hint="eastAsia" w:ascii="宋体" w:hAnsi="宋体" w:cs="宋体"/>
                <w:kern w:val="0"/>
                <w:sz w:val="24"/>
              </w:rPr>
              <w:t>.</w:t>
            </w:r>
            <w:r>
              <w:rPr>
                <w:rFonts w:hint="eastAsia" w:ascii="宋体" w:hAnsi="宋体" w:cs="宋体"/>
                <w:kern w:val="0"/>
                <w:sz w:val="24"/>
                <w:lang w:eastAsia="zh-CN"/>
              </w:rPr>
              <w:t>以上价格</w:t>
            </w:r>
            <w:r>
              <w:rPr>
                <w:rFonts w:hint="eastAsia" w:ascii="宋体" w:hAnsi="宋体" w:cs="宋体"/>
                <w:kern w:val="0"/>
                <w:sz w:val="24"/>
              </w:rPr>
              <w:t>为含税到货价，是指</w:t>
            </w:r>
            <w:r>
              <w:rPr>
                <w:rFonts w:hint="eastAsia" w:ascii="宋体" w:hAnsi="宋体" w:cs="宋体"/>
                <w:kern w:val="0"/>
                <w:sz w:val="24"/>
                <w:lang w:eastAsia="zh-CN"/>
              </w:rPr>
              <w:t>货</w:t>
            </w:r>
            <w:r>
              <w:rPr>
                <w:rFonts w:hint="eastAsia" w:ascii="宋体" w:hAnsi="宋体" w:cs="宋体"/>
                <w:kern w:val="0"/>
                <w:sz w:val="24"/>
              </w:rPr>
              <w:t>物送达</w:t>
            </w:r>
            <w:r>
              <w:rPr>
                <w:rFonts w:hint="eastAsia" w:ascii="宋体" w:hAnsi="宋体" w:cs="宋体"/>
                <w:kern w:val="0"/>
                <w:sz w:val="24"/>
                <w:lang w:eastAsia="zh-CN"/>
              </w:rPr>
              <w:t>甲方</w:t>
            </w:r>
            <w:r>
              <w:rPr>
                <w:rFonts w:hint="eastAsia" w:ascii="宋体" w:hAnsi="宋体" w:cs="宋体"/>
                <w:kern w:val="0"/>
                <w:sz w:val="24"/>
              </w:rPr>
              <w:t>指定地点（中国合肥农产品国际物流园）并安装调试</w:t>
            </w:r>
            <w:r>
              <w:rPr>
                <w:rFonts w:hint="eastAsia" w:ascii="宋体" w:hAnsi="宋体" w:cs="宋体"/>
                <w:kern w:val="0"/>
                <w:sz w:val="24"/>
                <w:lang w:eastAsia="zh-CN"/>
              </w:rPr>
              <w:t>完成</w:t>
            </w:r>
            <w:r>
              <w:rPr>
                <w:rFonts w:hint="eastAsia" w:ascii="宋体" w:hAnsi="宋体" w:cs="宋体"/>
                <w:kern w:val="0"/>
                <w:sz w:val="24"/>
              </w:rPr>
              <w:t>经甲方验收合格后开据增值税专用发票（13%税率）的价格。</w:t>
            </w:r>
          </w:p>
          <w:p>
            <w:pPr>
              <w:keepNext w:val="0"/>
              <w:keepLines w:val="0"/>
              <w:widowControl/>
              <w:suppressLineNumbers w:val="0"/>
              <w:spacing w:before="0" w:beforeAutospacing="0" w:after="0" w:afterAutospacing="0" w:line="520" w:lineRule="exact"/>
              <w:ind w:left="0" w:right="0"/>
              <w:rPr>
                <w:rFonts w:hint="default" w:ascii="宋体" w:hAnsi="宋体" w:cs="宋体"/>
                <w:b/>
                <w:kern w:val="0"/>
                <w:sz w:val="24"/>
              </w:rPr>
            </w:pPr>
            <w:r>
              <w:rPr>
                <w:rFonts w:hint="eastAsia" w:ascii="宋体" w:hAnsi="宋体" w:cs="宋体"/>
                <w:kern w:val="0"/>
                <w:sz w:val="24"/>
              </w:rPr>
              <w:t xml:space="preserve">   </w:t>
            </w:r>
            <w:r>
              <w:rPr>
                <w:rFonts w:hint="eastAsia" w:ascii="宋体" w:hAnsi="宋体" w:cs="宋体"/>
                <w:kern w:val="0"/>
                <w:sz w:val="24"/>
                <w:lang w:eastAsia="zh-CN"/>
              </w:rPr>
              <w:t xml:space="preserve"> 2.</w:t>
            </w:r>
            <w:r>
              <w:rPr>
                <w:rFonts w:hint="eastAsia" w:ascii="宋体" w:hAnsi="宋体" w:cs="宋体"/>
                <w:kern w:val="0"/>
                <w:sz w:val="24"/>
                <w:lang w:val="en-US" w:eastAsia="zh-CN"/>
              </w:rPr>
              <w:t>包含人工费、运输费、税金、装卸、安装调试、运输过程的风险费用等交付采购人使用前的一切费用，以及免费质保期间的所有维保费用。任何因忽视或误解实际情况而导致的费用增加由乙方自行承担。</w:t>
            </w:r>
          </w:p>
        </w:tc>
      </w:tr>
    </w:tbl>
    <w:p>
      <w:pPr>
        <w:spacing w:line="600" w:lineRule="exact"/>
        <w:rPr>
          <w:rFonts w:hint="eastAsia" w:ascii="宋体" w:hAnsi="宋体" w:cs="Arial Unicode MS"/>
          <w:b/>
          <w:sz w:val="24"/>
        </w:rPr>
      </w:pPr>
      <w:r>
        <w:rPr>
          <w:rFonts w:hint="eastAsia" w:ascii="宋体" w:hAnsi="宋体" w:cs="Arial Unicode MS"/>
          <w:b/>
          <w:sz w:val="24"/>
        </w:rPr>
        <w:t xml:space="preserve">    </w:t>
      </w:r>
    </w:p>
    <w:p>
      <w:pPr>
        <w:spacing w:line="480" w:lineRule="auto"/>
        <w:ind w:firstLine="480" w:firstLineChars="200"/>
        <w:rPr>
          <w:rFonts w:ascii="宋体" w:hAnsi="宋体" w:cs="Arial Unicode MS"/>
          <w:b/>
          <w:sz w:val="24"/>
        </w:rPr>
      </w:pPr>
      <w:r>
        <w:rPr>
          <w:rFonts w:hint="eastAsia" w:ascii="宋体" w:hAnsi="宋体" w:cs="Arial Unicode MS"/>
          <w:b/>
          <w:sz w:val="24"/>
        </w:rPr>
        <w:t>2.供货时间及方式</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2.1交货时间及方式：乙方接到甲方订单后</w:t>
      </w:r>
      <w:r>
        <w:rPr>
          <w:rFonts w:hint="eastAsia" w:ascii="宋体" w:hAnsi="宋体" w:cs="Arial Unicode MS"/>
          <w:b/>
          <w:sz w:val="24"/>
          <w:u w:val="single"/>
        </w:rPr>
        <w:t xml:space="preserve">  </w:t>
      </w:r>
      <w:r>
        <w:rPr>
          <w:rFonts w:hint="eastAsia" w:ascii="宋体" w:hAnsi="宋体" w:cs="Arial Unicode MS"/>
          <w:b/>
          <w:sz w:val="24"/>
          <w:u w:val="single"/>
          <w:lang w:val="en-US" w:eastAsia="zh-CN"/>
        </w:rPr>
        <w:t>7</w:t>
      </w:r>
      <w:r>
        <w:rPr>
          <w:rFonts w:hint="eastAsia" w:ascii="宋体" w:hAnsi="宋体" w:cs="Arial Unicode MS"/>
          <w:b/>
          <w:sz w:val="24"/>
          <w:u w:val="single"/>
        </w:rPr>
        <w:t xml:space="preserve"> </w:t>
      </w:r>
      <w:r>
        <w:rPr>
          <w:rFonts w:hint="eastAsia" w:ascii="宋体" w:hAnsi="宋体" w:cs="Arial Unicode MS"/>
          <w:sz w:val="24"/>
          <w:u w:val="single"/>
        </w:rPr>
        <w:t xml:space="preserve"> </w:t>
      </w:r>
      <w:r>
        <w:rPr>
          <w:rFonts w:hint="eastAsia" w:ascii="宋体" w:hAnsi="宋体" w:cs="Arial Unicode MS"/>
          <w:sz w:val="24"/>
        </w:rPr>
        <w:t>个日历天内按甲方要求送货至指定</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地点（</w:t>
      </w:r>
      <w:r>
        <w:rPr>
          <w:rFonts w:hint="eastAsia" w:ascii="宋体" w:hAnsi="宋体"/>
          <w:bCs/>
          <w:spacing w:val="-6"/>
          <w:sz w:val="24"/>
          <w:u w:val="single"/>
        </w:rPr>
        <w:t>合肥市瑶海区大兴镇</w:t>
      </w:r>
      <w:r>
        <w:rPr>
          <w:rFonts w:hint="eastAsia" w:ascii="宋体" w:hAnsi="宋体" w:cs="宋体"/>
          <w:kern w:val="0"/>
          <w:sz w:val="24"/>
          <w:u w:val="single"/>
        </w:rPr>
        <w:t>中国合肥农产品国际物流园</w:t>
      </w:r>
      <w:r>
        <w:rPr>
          <w:rFonts w:hint="eastAsia" w:ascii="宋体" w:hAnsi="宋体" w:cs="Arial Unicode MS"/>
          <w:sz w:val="24"/>
        </w:rPr>
        <w:t>）。在甲方验收合格之前，一切风</w:t>
      </w:r>
    </w:p>
    <w:p>
      <w:pPr>
        <w:spacing w:line="480" w:lineRule="auto"/>
        <w:ind w:left="540" w:hanging="540" w:hangingChars="225"/>
        <w:rPr>
          <w:rFonts w:ascii="宋体" w:hAnsi="宋体" w:cs="Arial Unicode MS"/>
          <w:sz w:val="24"/>
        </w:rPr>
      </w:pPr>
      <w:r>
        <w:rPr>
          <w:rFonts w:hint="eastAsia" w:ascii="宋体" w:hAnsi="宋体" w:cs="Arial Unicode MS"/>
          <w:sz w:val="24"/>
        </w:rPr>
        <w:t>险由乙方承担。</w:t>
      </w:r>
    </w:p>
    <w:p>
      <w:pPr>
        <w:spacing w:line="480" w:lineRule="auto"/>
        <w:rPr>
          <w:rFonts w:ascii="宋体" w:hAnsi="宋体" w:cs="Arial Unicode MS"/>
          <w:b/>
          <w:sz w:val="24"/>
        </w:rPr>
      </w:pPr>
      <w:r>
        <w:rPr>
          <w:rFonts w:hint="eastAsia" w:ascii="宋体" w:hAnsi="宋体" w:cs="Arial Unicode MS"/>
          <w:b/>
          <w:sz w:val="24"/>
        </w:rPr>
        <w:t xml:space="preserve">    3.质量、技术标准及质量保证条款</w:t>
      </w:r>
    </w:p>
    <w:p>
      <w:pPr>
        <w:spacing w:line="480" w:lineRule="auto"/>
        <w:ind w:firstLine="480" w:firstLineChars="200"/>
        <w:rPr>
          <w:rFonts w:ascii="宋体" w:hAnsi="宋体" w:cs="Arial Unicode MS"/>
          <w:sz w:val="24"/>
        </w:rPr>
      </w:pPr>
      <w:r>
        <w:rPr>
          <w:rFonts w:hint="eastAsia" w:ascii="宋体" w:hAnsi="宋体" w:cs="Arial Unicode MS"/>
          <w:sz w:val="24"/>
        </w:rPr>
        <w:t>3.1乙方保证所供</w:t>
      </w:r>
      <w:r>
        <w:rPr>
          <w:rFonts w:hint="eastAsia" w:ascii="宋体" w:hAnsi="宋体" w:cs="仿宋_GB2312"/>
          <w:bCs/>
          <w:kern w:val="0"/>
          <w:sz w:val="24"/>
        </w:rPr>
        <w:t>货物</w:t>
      </w:r>
      <w:r>
        <w:rPr>
          <w:rFonts w:hint="eastAsia" w:ascii="宋体" w:hAnsi="宋体" w:cs="Arial Unicode MS"/>
          <w:sz w:val="24"/>
        </w:rPr>
        <w:t>为全新并符合甲方</w:t>
      </w:r>
      <w:r>
        <w:rPr>
          <w:rFonts w:hint="eastAsia" w:ascii="宋体" w:hAnsi="宋体" w:cs="Arial Unicode MS"/>
          <w:sz w:val="24"/>
          <w:lang w:eastAsia="zh-CN"/>
        </w:rPr>
        <w:t>市场竞价</w:t>
      </w:r>
      <w:r>
        <w:rPr>
          <w:rFonts w:hint="eastAsia" w:ascii="宋体" w:hAnsi="宋体" w:cs="Arial Unicode MS"/>
          <w:sz w:val="24"/>
        </w:rPr>
        <w:t>要求及国家相关质量标准的产品，且</w:t>
      </w:r>
      <w:r>
        <w:rPr>
          <w:rFonts w:hint="eastAsia" w:ascii="宋体" w:hAnsi="宋体" w:cs="宋体"/>
          <w:sz w:val="24"/>
        </w:rPr>
        <w:t>不存在隐形瑕疵</w:t>
      </w:r>
      <w:r>
        <w:rPr>
          <w:rFonts w:hint="eastAsia" w:ascii="宋体" w:hAnsi="宋体" w:cs="Arial Unicode MS"/>
          <w:sz w:val="24"/>
        </w:rPr>
        <w:t>。</w:t>
      </w:r>
    </w:p>
    <w:p>
      <w:pPr>
        <w:spacing w:line="480" w:lineRule="auto"/>
        <w:ind w:left="540" w:hanging="540" w:hangingChars="225"/>
        <w:rPr>
          <w:rFonts w:hint="eastAsia" w:ascii="宋体" w:hAnsi="宋体" w:cs="仿宋_GB2312"/>
          <w:sz w:val="24"/>
        </w:rPr>
      </w:pPr>
      <w:r>
        <w:rPr>
          <w:rFonts w:hint="eastAsia" w:ascii="宋体" w:hAnsi="宋体" w:cs="Arial Unicode MS"/>
          <w:sz w:val="24"/>
        </w:rPr>
        <w:t xml:space="preserve">    3.2乙方提供的</w:t>
      </w:r>
      <w:r>
        <w:rPr>
          <w:rFonts w:hint="eastAsia" w:ascii="宋体" w:hAnsi="宋体" w:cs="仿宋_GB2312"/>
          <w:bCs/>
          <w:kern w:val="0"/>
          <w:sz w:val="24"/>
        </w:rPr>
        <w:t>货物非人为原因的质量问题免费</w:t>
      </w:r>
      <w:r>
        <w:rPr>
          <w:rFonts w:hint="eastAsia" w:ascii="宋体" w:hAnsi="宋体" w:cs="仿宋_GB2312"/>
          <w:sz w:val="24"/>
        </w:rPr>
        <w:t>质保</w:t>
      </w:r>
      <w:r>
        <w:rPr>
          <w:rFonts w:hint="eastAsia" w:ascii="宋体" w:hAnsi="宋体" w:cs="仿宋_GB2312"/>
          <w:sz w:val="24"/>
          <w:u w:val="single"/>
        </w:rPr>
        <w:t xml:space="preserve"> </w:t>
      </w:r>
      <w:r>
        <w:rPr>
          <w:rFonts w:hint="eastAsia" w:ascii="宋体" w:hAnsi="宋体" w:cs="仿宋_GB2312"/>
          <w:b/>
          <w:sz w:val="24"/>
          <w:u w:val="single"/>
          <w:lang w:val="en-US" w:eastAsia="zh-CN"/>
        </w:rPr>
        <w:t>2</w:t>
      </w:r>
      <w:r>
        <w:rPr>
          <w:rFonts w:hint="eastAsia" w:ascii="宋体" w:hAnsi="宋体" w:cs="仿宋_GB2312"/>
          <w:sz w:val="24"/>
          <w:u w:val="single"/>
        </w:rPr>
        <w:t xml:space="preserve">  </w:t>
      </w:r>
      <w:r>
        <w:rPr>
          <w:rFonts w:hint="eastAsia" w:ascii="宋体" w:hAnsi="宋体" w:cs="仿宋_GB2312"/>
          <w:sz w:val="24"/>
        </w:rPr>
        <w:t>年，期限自货到安装调试并</w:t>
      </w:r>
    </w:p>
    <w:p>
      <w:pPr>
        <w:spacing w:line="480" w:lineRule="auto"/>
        <w:ind w:left="540" w:hanging="540" w:hangingChars="225"/>
        <w:rPr>
          <w:rFonts w:hint="eastAsia" w:ascii="宋体" w:hAnsi="宋体" w:cs="仿宋_GB2312"/>
          <w:sz w:val="24"/>
        </w:rPr>
      </w:pPr>
      <w:r>
        <w:rPr>
          <w:rFonts w:hint="eastAsia" w:ascii="宋体" w:hAnsi="宋体" w:cs="仿宋_GB2312"/>
          <w:sz w:val="24"/>
        </w:rPr>
        <w:t>经甲方验收合格之日起算。因产品本身质量</w:t>
      </w:r>
      <w:r>
        <w:rPr>
          <w:rFonts w:hint="eastAsia" w:ascii="宋体" w:hAnsi="宋体" w:cs="仿宋_GB2312"/>
          <w:sz w:val="24"/>
          <w:lang w:eastAsia="zh-CN"/>
        </w:rPr>
        <w:t>、安装原因</w:t>
      </w:r>
      <w:r>
        <w:rPr>
          <w:rFonts w:hint="eastAsia" w:ascii="宋体" w:hAnsi="宋体" w:cs="仿宋_GB2312"/>
          <w:sz w:val="24"/>
        </w:rPr>
        <w:t>及设计问题造成甲方及第三方人身</w:t>
      </w:r>
    </w:p>
    <w:p>
      <w:pPr>
        <w:spacing w:line="480" w:lineRule="auto"/>
        <w:ind w:left="540" w:hanging="540" w:hangingChars="225"/>
        <w:rPr>
          <w:rFonts w:hint="eastAsia" w:ascii="宋体" w:hAnsi="宋体" w:cs="仿宋_GB2312"/>
          <w:sz w:val="24"/>
        </w:rPr>
      </w:pPr>
      <w:r>
        <w:rPr>
          <w:rFonts w:hint="eastAsia" w:ascii="宋体" w:hAnsi="宋体" w:cs="仿宋_GB2312"/>
          <w:sz w:val="24"/>
        </w:rPr>
        <w:t>伤害或财产损失的，乙方负全部赔偿责任。</w:t>
      </w:r>
    </w:p>
    <w:p>
      <w:pPr>
        <w:spacing w:line="480" w:lineRule="auto"/>
        <w:rPr>
          <w:rFonts w:ascii="宋体" w:hAnsi="宋体" w:cs="Arial Unicode MS"/>
          <w:b/>
          <w:sz w:val="24"/>
        </w:rPr>
      </w:pPr>
      <w:r>
        <w:rPr>
          <w:rFonts w:hint="eastAsia" w:ascii="宋体" w:hAnsi="宋体" w:cs="Arial Unicode MS"/>
          <w:b/>
          <w:sz w:val="24"/>
        </w:rPr>
        <w:t xml:space="preserve">    4.验收标准、方式、地点</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textAlignment w:val="auto"/>
        <w:rPr>
          <w:rFonts w:ascii="宋体" w:hAnsi="宋体" w:cs="Arial Unicode MS"/>
          <w:sz w:val="24"/>
        </w:rPr>
      </w:pPr>
      <w:r>
        <w:rPr>
          <w:rFonts w:hint="eastAsia" w:ascii="宋体" w:hAnsi="宋体" w:cs="Arial Unicode MS"/>
          <w:sz w:val="24"/>
        </w:rPr>
        <w:t xml:space="preserve">    4.1验收标准：甲方按定单进行核对，在验收过程中发现设备损坏（含外观磕碰），不符甲方</w:t>
      </w:r>
      <w:r>
        <w:rPr>
          <w:rFonts w:hint="eastAsia" w:ascii="宋体" w:hAnsi="宋体" w:cs="Arial Unicode MS"/>
          <w:sz w:val="24"/>
          <w:lang w:eastAsia="zh-CN"/>
        </w:rPr>
        <w:t>竞价</w:t>
      </w:r>
      <w:r>
        <w:rPr>
          <w:rFonts w:hint="eastAsia" w:ascii="宋体" w:hAnsi="宋体" w:cs="Arial Unicode MS"/>
          <w:sz w:val="24"/>
        </w:rPr>
        <w:t>要求及国家相关质量标准的，甲方有权要求乙方重新更换，相关费用由乙方承担，甲方有权根据情选择终止合同，并追究乙方违约责任，同时，履约保证金不予退还。</w:t>
      </w:r>
    </w:p>
    <w:p>
      <w:pPr>
        <w:spacing w:line="480" w:lineRule="auto"/>
        <w:ind w:left="480" w:hanging="480" w:hangingChars="200"/>
        <w:rPr>
          <w:rFonts w:hint="eastAsia" w:ascii="宋体" w:hAnsi="宋体" w:cs="Arial Unicode MS"/>
          <w:sz w:val="24"/>
        </w:rPr>
      </w:pPr>
      <w:r>
        <w:rPr>
          <w:rFonts w:hint="eastAsia" w:ascii="宋体" w:hAnsi="宋体" w:cs="Arial Unicode MS"/>
          <w:sz w:val="24"/>
        </w:rPr>
        <w:t xml:space="preserve">    4.2最终验收:货到甲方现场，乙方申请甲方验收，产品验收以在甲方现场进行的最</w:t>
      </w:r>
    </w:p>
    <w:p>
      <w:pPr>
        <w:spacing w:line="480" w:lineRule="auto"/>
        <w:ind w:left="480" w:hanging="480" w:hangingChars="200"/>
        <w:rPr>
          <w:rFonts w:ascii="宋体" w:hAnsi="宋体" w:cs="Arial Unicode MS"/>
          <w:sz w:val="24"/>
        </w:rPr>
      </w:pPr>
      <w:r>
        <w:rPr>
          <w:rFonts w:hint="eastAsia" w:ascii="宋体" w:hAnsi="宋体" w:cs="Arial Unicode MS"/>
          <w:sz w:val="24"/>
        </w:rPr>
        <w:t>终验收为准。</w:t>
      </w:r>
    </w:p>
    <w:p>
      <w:pPr>
        <w:spacing w:line="480" w:lineRule="auto"/>
        <w:rPr>
          <w:rFonts w:ascii="宋体" w:hAnsi="宋体" w:cs="Arial Unicode MS"/>
          <w:b/>
          <w:sz w:val="24"/>
        </w:rPr>
      </w:pPr>
      <w:r>
        <w:rPr>
          <w:rFonts w:hint="eastAsia" w:ascii="宋体" w:hAnsi="宋体" w:cs="Arial Unicode MS"/>
          <w:b/>
          <w:sz w:val="24"/>
        </w:rPr>
        <w:t xml:space="preserve">    5.付款方式和履约保证金</w:t>
      </w:r>
    </w:p>
    <w:p>
      <w:pPr>
        <w:widowControl/>
        <w:shd w:val="clear" w:color="auto" w:fill="FFFFFF"/>
        <w:spacing w:line="500" w:lineRule="exact"/>
        <w:ind w:firstLine="480" w:firstLineChars="200"/>
        <w:jc w:val="left"/>
        <w:rPr>
          <w:rFonts w:ascii="宋体" w:hAnsi="宋体" w:cs="Arial Unicode MS"/>
          <w:sz w:val="24"/>
        </w:rPr>
      </w:pPr>
      <w:r>
        <w:rPr>
          <w:rFonts w:hint="eastAsia" w:ascii="宋体" w:hAnsi="宋体" w:cs="Arial Unicode MS"/>
          <w:sz w:val="24"/>
        </w:rPr>
        <w:t xml:space="preserve">    5.1货到</w:t>
      </w:r>
      <w:r>
        <w:rPr>
          <w:rFonts w:hint="eastAsia" w:ascii="宋体" w:hAnsi="宋体" w:cs="Arial Unicode MS"/>
          <w:sz w:val="24"/>
          <w:lang w:eastAsia="zh-CN"/>
        </w:rPr>
        <w:t>安装调试完成并</w:t>
      </w:r>
      <w:r>
        <w:rPr>
          <w:rFonts w:hint="eastAsia" w:ascii="宋体" w:hAnsi="宋体" w:cs="Arial Unicode MS"/>
          <w:sz w:val="24"/>
        </w:rPr>
        <w:t>验收合格后</w:t>
      </w:r>
      <w:r>
        <w:rPr>
          <w:rFonts w:hint="eastAsia" w:ascii="宋体" w:hAnsi="宋体" w:cs="Arial Unicode MS"/>
          <w:sz w:val="24"/>
          <w:lang w:eastAsia="zh-CN"/>
        </w:rPr>
        <w:t>支</w:t>
      </w:r>
      <w:r>
        <w:rPr>
          <w:rFonts w:hint="eastAsia" w:ascii="宋体" w:hAnsi="宋体" w:cs="宋体"/>
          <w:sz w:val="24"/>
        </w:rPr>
        <w:t>付至合同款的</w:t>
      </w:r>
      <w:r>
        <w:rPr>
          <w:rFonts w:hint="eastAsia" w:ascii="宋体" w:hAnsi="宋体" w:cs="宋体"/>
          <w:sz w:val="24"/>
          <w:u w:val="single"/>
        </w:rPr>
        <w:t xml:space="preserve"> </w:t>
      </w:r>
      <w:r>
        <w:rPr>
          <w:rFonts w:hint="eastAsia" w:ascii="宋体" w:hAnsi="宋体" w:cs="宋体"/>
          <w:sz w:val="24"/>
          <w:u w:val="single"/>
          <w:lang w:val="en-US" w:eastAsia="zh-CN"/>
        </w:rPr>
        <w:t>80</w:t>
      </w:r>
      <w:r>
        <w:rPr>
          <w:rFonts w:hint="eastAsia" w:ascii="宋体" w:hAnsi="宋体" w:cs="宋体"/>
          <w:sz w:val="24"/>
          <w:u w:val="single"/>
        </w:rPr>
        <w:t xml:space="preserve"> </w:t>
      </w:r>
      <w:r>
        <w:rPr>
          <w:rFonts w:hint="eastAsia" w:ascii="宋体" w:hAnsi="宋体" w:cs="宋体"/>
          <w:sz w:val="24"/>
        </w:rPr>
        <w:t>%，结算审计定案</w:t>
      </w:r>
      <w:r>
        <w:rPr>
          <w:rFonts w:hint="eastAsia" w:ascii="宋体" w:hAnsi="宋体" w:cs="宋体"/>
          <w:color w:val="000000" w:themeColor="text1"/>
          <w:kern w:val="0"/>
          <w:sz w:val="24"/>
          <w14:textFill>
            <w14:solidFill>
              <w14:schemeClr w14:val="tx1"/>
            </w14:solidFill>
          </w14:textFill>
        </w:rPr>
        <w:t>完成后支付至</w:t>
      </w:r>
      <w:r>
        <w:rPr>
          <w:rFonts w:hint="eastAsia" w:ascii="宋体" w:hAnsi="宋体" w:cs="宋体"/>
          <w:sz w:val="24"/>
        </w:rPr>
        <w:t>结算审计价格的</w:t>
      </w:r>
      <w:r>
        <w:rPr>
          <w:rFonts w:hint="eastAsia" w:ascii="宋体" w:hAnsi="宋体" w:cs="宋体"/>
          <w:sz w:val="24"/>
          <w:lang w:val="en-US" w:eastAsia="zh-CN"/>
        </w:rPr>
        <w:t>95</w:t>
      </w:r>
      <w:r>
        <w:rPr>
          <w:rFonts w:hint="eastAsia" w:ascii="宋体" w:hAnsi="宋体" w:cs="宋体"/>
          <w:sz w:val="24"/>
        </w:rPr>
        <w:t>%，余额</w:t>
      </w:r>
      <w:r>
        <w:rPr>
          <w:rFonts w:hint="eastAsia" w:ascii="宋体" w:hAnsi="宋体" w:cs="宋体"/>
          <w:sz w:val="24"/>
          <w:lang w:val="en-US" w:eastAsia="zh-CN"/>
        </w:rPr>
        <w:t>5</w:t>
      </w:r>
      <w:r>
        <w:rPr>
          <w:rFonts w:hint="eastAsia" w:ascii="宋体" w:hAnsi="宋体" w:cs="宋体"/>
          <w:sz w:val="24"/>
        </w:rPr>
        <w:t>%作为质保金，质保期满经质量回访合格后一次性付清（所有款项无息）。</w:t>
      </w:r>
      <w:r>
        <w:rPr>
          <w:rFonts w:hint="eastAsia" w:ascii="宋体" w:hAnsi="宋体" w:cs="Arial Unicode MS"/>
          <w:sz w:val="24"/>
        </w:rPr>
        <w:t>甲方付款前乙方须先提供合同全额的</w:t>
      </w:r>
      <w:r>
        <w:rPr>
          <w:rFonts w:hint="eastAsia" w:ascii="宋体" w:hAnsi="宋体" w:cs="Arial Unicode MS"/>
          <w:sz w:val="24"/>
          <w:u w:val="single"/>
        </w:rPr>
        <w:t>13%</w:t>
      </w:r>
      <w:r>
        <w:rPr>
          <w:rFonts w:hint="eastAsia" w:ascii="宋体" w:hAnsi="宋体" w:cs="Arial Unicode MS"/>
          <w:sz w:val="24"/>
        </w:rPr>
        <w:t>增值税专用发票。</w:t>
      </w:r>
    </w:p>
    <w:p>
      <w:pPr>
        <w:spacing w:line="480" w:lineRule="auto"/>
        <w:ind w:left="542" w:hanging="540" w:hangingChars="225"/>
        <w:rPr>
          <w:rFonts w:ascii="宋体" w:hAnsi="宋体" w:cs="Arial Unicode MS"/>
          <w:b/>
          <w:sz w:val="24"/>
        </w:rPr>
      </w:pPr>
      <w:r>
        <w:rPr>
          <w:rFonts w:hint="eastAsia" w:ascii="宋体" w:hAnsi="宋体" w:cs="Arial Unicode MS"/>
          <w:b/>
          <w:sz w:val="24"/>
        </w:rPr>
        <w:t xml:space="preserve">    甲方开票信息：</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名  称：</w:t>
      </w:r>
      <w:r>
        <w:rPr>
          <w:rFonts w:hint="eastAsia" w:ascii="宋体" w:hAnsi="宋体" w:cs="Arial Unicode MS"/>
          <w:sz w:val="24"/>
          <w:u w:val="single"/>
        </w:rPr>
        <w:t>合肥周谷堆大兴农产品国际物流园有限责任公司</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纳税人识别号：</w:t>
      </w:r>
      <w:r>
        <w:rPr>
          <w:rFonts w:hint="eastAsia" w:ascii="宋体" w:hAnsi="宋体" w:cs="Arial Unicode MS"/>
          <w:sz w:val="24"/>
          <w:u w:val="single"/>
        </w:rPr>
        <w:t>913401005532802846</w:t>
      </w:r>
    </w:p>
    <w:p>
      <w:pPr>
        <w:spacing w:line="480" w:lineRule="auto"/>
        <w:ind w:left="538" w:leftChars="228" w:hanging="60" w:hangingChars="25"/>
        <w:rPr>
          <w:rFonts w:hint="eastAsia" w:ascii="宋体" w:hAnsi="宋体" w:cs="Arial Unicode MS"/>
          <w:sz w:val="24"/>
          <w:u w:val="single"/>
        </w:rPr>
      </w:pPr>
      <w:r>
        <w:rPr>
          <w:rFonts w:hint="eastAsia" w:ascii="宋体" w:hAnsi="宋体" w:cs="Arial Unicode MS"/>
          <w:sz w:val="24"/>
        </w:rPr>
        <w:t>地址：</w:t>
      </w:r>
      <w:r>
        <w:rPr>
          <w:rFonts w:hint="eastAsia" w:ascii="宋体" w:hAnsi="宋体" w:cs="Arial Unicode MS"/>
          <w:sz w:val="24"/>
          <w:u w:val="single"/>
        </w:rPr>
        <w:t>安徽省合肥市瑶海区大兴镇合裕路南侧 0551-62970016</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建设银行合肥周谷堆支行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480" w:lineRule="auto"/>
        <w:ind w:left="540" w:hanging="540" w:hangingChars="225"/>
        <w:rPr>
          <w:rFonts w:hint="eastAsia" w:ascii="宋体" w:hAnsi="宋体" w:cs="Arial Unicode MS"/>
          <w:b/>
          <w:sz w:val="24"/>
        </w:rPr>
      </w:pPr>
      <w:r>
        <w:rPr>
          <w:rFonts w:hint="eastAsia" w:ascii="宋体" w:hAnsi="宋体" w:cs="Arial Unicode MS"/>
          <w:sz w:val="24"/>
        </w:rPr>
        <w:t xml:space="preserve">    帐  号：</w:t>
      </w:r>
      <w:r>
        <w:rPr>
          <w:rFonts w:hint="eastAsia" w:ascii="宋体" w:hAnsi="宋体" w:cs="Arial Unicode MS"/>
          <w:sz w:val="24"/>
          <w:u w:val="single"/>
          <w:lang w:val="en-US" w:eastAsia="zh-CN"/>
        </w:rPr>
        <w:t xml:space="preserve">34001464608053002742  </w:t>
      </w:r>
      <w:r>
        <w:rPr>
          <w:rFonts w:hint="eastAsia" w:ascii="宋体" w:hAnsi="宋体" w:cs="Arial Unicode MS"/>
          <w:b/>
          <w:sz w:val="24"/>
        </w:rPr>
        <w:t xml:space="preserve"> </w:t>
      </w:r>
    </w:p>
    <w:p>
      <w:pPr>
        <w:spacing w:line="480" w:lineRule="auto"/>
        <w:ind w:left="542" w:hanging="540" w:hangingChars="225"/>
        <w:rPr>
          <w:rFonts w:ascii="宋体" w:hAnsi="宋体" w:cs="Arial Unicode MS"/>
          <w:b/>
          <w:sz w:val="24"/>
        </w:rPr>
      </w:pPr>
      <w:r>
        <w:rPr>
          <w:rFonts w:hint="eastAsia" w:ascii="宋体" w:hAnsi="宋体" w:cs="Arial Unicode MS"/>
          <w:b/>
          <w:sz w:val="24"/>
        </w:rPr>
        <w:t xml:space="preserve"> 乙方转账信息：</w:t>
      </w:r>
    </w:p>
    <w:p>
      <w:pPr>
        <w:spacing w:line="480" w:lineRule="auto"/>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开</w:t>
      </w:r>
      <w:r>
        <w:rPr>
          <w:rFonts w:hint="eastAsia" w:ascii="宋体" w:hAnsi="宋体" w:cs="Arial Unicode MS"/>
          <w:sz w:val="24"/>
          <w:lang w:val="en-US" w:eastAsia="zh-CN"/>
        </w:rPr>
        <w:t xml:space="preserve"> </w:t>
      </w:r>
      <w:r>
        <w:rPr>
          <w:rFonts w:hint="eastAsia" w:ascii="宋体" w:hAnsi="宋体" w:cs="Arial Unicode MS"/>
          <w:sz w:val="24"/>
        </w:rPr>
        <w:t>户</w:t>
      </w:r>
      <w:r>
        <w:rPr>
          <w:rFonts w:hint="eastAsia" w:ascii="宋体" w:hAnsi="宋体" w:cs="Arial Unicode MS"/>
          <w:sz w:val="24"/>
          <w:lang w:val="en-US" w:eastAsia="zh-CN"/>
        </w:rPr>
        <w:t xml:space="preserve"> </w:t>
      </w:r>
      <w:r>
        <w:rPr>
          <w:rFonts w:hint="eastAsia" w:ascii="宋体" w:hAnsi="宋体" w:cs="Arial Unicode MS"/>
          <w:sz w:val="24"/>
        </w:rPr>
        <w:t>行：</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账</w:t>
      </w:r>
      <w:r>
        <w:rPr>
          <w:rFonts w:hint="eastAsia" w:ascii="宋体" w:hAnsi="宋体" w:cs="Arial Unicode MS"/>
          <w:sz w:val="24"/>
          <w:lang w:val="en-US" w:eastAsia="zh-CN"/>
        </w:rPr>
        <w:t xml:space="preserve">    </w:t>
      </w:r>
      <w:r>
        <w:rPr>
          <w:rFonts w:hint="eastAsia" w:ascii="宋体" w:hAnsi="宋体" w:cs="Arial Unicode MS"/>
          <w:sz w:val="24"/>
        </w:rPr>
        <w:t>号：</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480" w:lineRule="auto"/>
        <w:ind w:left="540" w:hanging="540" w:hangingChars="225"/>
        <w:rPr>
          <w:rFonts w:ascii="宋体" w:hAnsi="宋体"/>
          <w:b/>
          <w:kern w:val="0"/>
          <w:sz w:val="24"/>
        </w:rPr>
      </w:pPr>
      <w:r>
        <w:rPr>
          <w:rFonts w:hint="eastAsia" w:ascii="宋体" w:hAnsi="宋体" w:cs="Arial Unicode MS"/>
          <w:sz w:val="24"/>
        </w:rPr>
        <w:t xml:space="preserve">    5.2</w:t>
      </w:r>
      <w:r>
        <w:rPr>
          <w:rFonts w:hint="eastAsia" w:ascii="宋体" w:hAnsi="宋体" w:cs="宋体"/>
          <w:b/>
          <w:color w:val="000000"/>
          <w:kern w:val="0"/>
          <w:sz w:val="24"/>
        </w:rPr>
        <w:t>履约保证金</w:t>
      </w:r>
    </w:p>
    <w:p>
      <w:pPr>
        <w:spacing w:line="480" w:lineRule="auto"/>
        <w:ind w:left="542" w:hanging="540" w:hangingChars="225"/>
        <w:rPr>
          <w:rFonts w:hint="eastAsia" w:ascii="宋体" w:hAnsi="宋体" w:cs="宋体"/>
          <w:kern w:val="0"/>
          <w:sz w:val="24"/>
          <w:lang w:val="zh-CN"/>
        </w:rPr>
      </w:pPr>
      <w:r>
        <w:rPr>
          <w:rFonts w:hint="eastAsia" w:ascii="宋体" w:hAnsi="宋体"/>
          <w:b/>
          <w:kern w:val="0"/>
          <w:sz w:val="24"/>
        </w:rPr>
        <w:t xml:space="preserve">    5.2.1</w:t>
      </w:r>
      <w:r>
        <w:rPr>
          <w:rFonts w:hint="eastAsia" w:ascii="宋体" w:hAnsi="宋体"/>
          <w:kern w:val="0"/>
          <w:sz w:val="24"/>
        </w:rPr>
        <w:t>合同签署前3日乙方向甲方支付履约保证金</w:t>
      </w:r>
      <w:r>
        <w:rPr>
          <w:rFonts w:hint="eastAsia" w:ascii="宋体" w:hAnsi="宋体" w:cs="宋体"/>
          <w:kern w:val="0"/>
          <w:sz w:val="24"/>
          <w:lang w:val="zh-CN"/>
        </w:rPr>
        <w:t>人民币</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b/>
          <w:kern w:val="0"/>
          <w:sz w:val="24"/>
          <w:u w:val="single"/>
          <w:lang w:val="zh-CN"/>
        </w:rPr>
        <w:t xml:space="preserve"> </w:t>
      </w:r>
      <w:r>
        <w:rPr>
          <w:rFonts w:hint="eastAsia" w:ascii="宋体" w:hAnsi="宋体" w:cs="宋体"/>
          <w:kern w:val="0"/>
          <w:sz w:val="24"/>
          <w:lang w:val="zh-CN"/>
        </w:rPr>
        <w:t>整，期限至货到安装</w:t>
      </w:r>
    </w:p>
    <w:p>
      <w:pPr>
        <w:spacing w:line="480" w:lineRule="auto"/>
        <w:ind w:left="542" w:hanging="540" w:hangingChars="225"/>
        <w:rPr>
          <w:rFonts w:ascii="宋体" w:hAnsi="宋体" w:cs="宋体"/>
          <w:kern w:val="0"/>
          <w:sz w:val="24"/>
          <w:lang w:val="zh-CN"/>
        </w:rPr>
      </w:pPr>
      <w:r>
        <w:rPr>
          <w:rFonts w:hint="eastAsia" w:ascii="宋体" w:hAnsi="宋体" w:cs="宋体"/>
          <w:kern w:val="0"/>
          <w:sz w:val="24"/>
          <w:lang w:val="zh-CN"/>
        </w:rPr>
        <w:t>调试完成并验收合格后无息退还。</w:t>
      </w:r>
    </w:p>
    <w:p>
      <w:pPr>
        <w:spacing w:line="480" w:lineRule="auto"/>
        <w:ind w:left="540" w:hanging="540" w:hangingChars="225"/>
        <w:rPr>
          <w:rFonts w:ascii="宋体" w:hAnsi="宋体"/>
          <w:sz w:val="24"/>
        </w:rPr>
      </w:pPr>
      <w:r>
        <w:rPr>
          <w:rFonts w:hint="eastAsia" w:ascii="宋体" w:hAnsi="宋体" w:cs="宋体"/>
          <w:kern w:val="0"/>
          <w:sz w:val="24"/>
          <w:lang w:val="zh-CN"/>
        </w:rPr>
        <w:t xml:space="preserve">    5.2.2</w:t>
      </w:r>
      <w:r>
        <w:rPr>
          <w:rFonts w:hint="eastAsia" w:ascii="宋体" w:hAnsi="宋体"/>
          <w:sz w:val="24"/>
        </w:rPr>
        <w:t>履约保证金以转帐方式转入甲方指定帐号，与此有关的费用由乙方承担；</w:t>
      </w:r>
    </w:p>
    <w:p>
      <w:pPr>
        <w:spacing w:line="480" w:lineRule="auto"/>
        <w:ind w:left="540" w:hanging="540" w:hangingChars="225"/>
        <w:rPr>
          <w:rFonts w:ascii="宋体" w:hAnsi="宋体" w:cs="宋体"/>
          <w:kern w:val="0"/>
          <w:sz w:val="24"/>
          <w:lang w:val="zh-CN"/>
        </w:rPr>
      </w:pPr>
      <w:r>
        <w:rPr>
          <w:rFonts w:hint="eastAsia" w:ascii="宋体" w:hAnsi="宋体"/>
          <w:sz w:val="24"/>
        </w:rPr>
        <w:t xml:space="preserve">    5.2.3如乙方未能履行其合同规定的任何义务，甲方有权从履约保证金中取得补偿。</w:t>
      </w:r>
    </w:p>
    <w:p>
      <w:pPr>
        <w:spacing w:line="480" w:lineRule="auto"/>
        <w:ind w:left="542" w:hanging="540" w:hangingChars="225"/>
        <w:rPr>
          <w:rFonts w:ascii="宋体" w:hAnsi="宋体" w:cs="宋体"/>
          <w:kern w:val="0"/>
          <w:sz w:val="24"/>
          <w:lang w:val="zh-CN"/>
        </w:rPr>
      </w:pPr>
      <w:r>
        <w:rPr>
          <w:rFonts w:hint="eastAsia" w:ascii="宋体" w:hAnsi="宋体" w:cs="宋体"/>
          <w:b/>
          <w:color w:val="000000"/>
          <w:kern w:val="0"/>
          <w:sz w:val="24"/>
        </w:rPr>
        <w:t xml:space="preserve">    保证金账户信息：</w:t>
      </w:r>
    </w:p>
    <w:p>
      <w:pPr>
        <w:spacing w:line="480" w:lineRule="auto"/>
        <w:ind w:left="540" w:hanging="540" w:hangingChars="225"/>
        <w:rPr>
          <w:rFonts w:ascii="宋体" w:hAnsi="宋体" w:cs="Arial Unicode MS"/>
          <w:sz w:val="24"/>
          <w:u w:val="single"/>
        </w:rPr>
      </w:pPr>
      <w:r>
        <w:rPr>
          <w:rFonts w:hint="eastAsia" w:ascii="宋体" w:hAnsi="宋体" w:cs="Arial Unicode MS"/>
          <w:sz w:val="24"/>
        </w:rPr>
        <w:t xml:space="preserve">    账户名称：</w:t>
      </w:r>
      <w:r>
        <w:rPr>
          <w:rFonts w:hint="eastAsia" w:ascii="宋体" w:hAnsi="宋体" w:cs="Arial Unicode MS"/>
          <w:sz w:val="24"/>
          <w:u w:val="single"/>
        </w:rPr>
        <w:t>合肥周谷堆大兴农产品国际物流园有限责任公司</w:t>
      </w:r>
      <w:r>
        <w:rPr>
          <w:rFonts w:hint="eastAsia" w:ascii="宋体" w:hAnsi="宋体"/>
          <w:sz w:val="24"/>
          <w:u w:val="single"/>
        </w:rPr>
        <w:t xml:space="preserve">  </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开户行：</w:t>
      </w:r>
      <w:r>
        <w:rPr>
          <w:rFonts w:hint="eastAsia" w:ascii="宋体" w:hAnsi="宋体" w:cs="Arial Unicode MS"/>
          <w:sz w:val="24"/>
          <w:u w:val="single"/>
          <w:lang w:val="en-US" w:eastAsia="zh-CN"/>
        </w:rPr>
        <w:t>徽商银行合肥庐阳支行</w:t>
      </w:r>
      <w:r>
        <w:rPr>
          <w:rFonts w:hint="eastAsia" w:ascii="宋体" w:hAnsi="宋体" w:cs="Arial Unicode MS"/>
          <w:sz w:val="24"/>
          <w:u w:val="single"/>
        </w:rPr>
        <w:t xml:space="preserve"> </w:t>
      </w:r>
      <w:r>
        <w:rPr>
          <w:rFonts w:hint="eastAsia" w:ascii="宋体" w:hAnsi="宋体" w:cs="Arial Unicode MS"/>
          <w:sz w:val="24"/>
        </w:rPr>
        <w:t xml:space="preserve">  </w:t>
      </w:r>
    </w:p>
    <w:p>
      <w:pPr>
        <w:spacing w:line="480" w:lineRule="auto"/>
        <w:ind w:left="540" w:hanging="540" w:hangingChars="225"/>
        <w:rPr>
          <w:rFonts w:hint="eastAsia" w:ascii="宋体" w:hAnsi="宋体" w:cs="Arial"/>
          <w:bCs/>
          <w:color w:val="000000" w:themeColor="text1"/>
          <w:sz w:val="24"/>
          <w14:textFill>
            <w14:solidFill>
              <w14:schemeClr w14:val="tx1"/>
            </w14:solidFill>
          </w14:textFill>
        </w:rPr>
      </w:pPr>
      <w:r>
        <w:rPr>
          <w:rFonts w:hint="eastAsia" w:ascii="宋体" w:hAnsi="宋体" w:cs="Arial Unicode MS"/>
          <w:sz w:val="24"/>
        </w:rPr>
        <w:t xml:space="preserve">    账号：</w:t>
      </w:r>
      <w:r>
        <w:rPr>
          <w:rFonts w:hint="eastAsia" w:ascii="宋体" w:hAnsi="宋体" w:cs="Arial Unicode MS"/>
          <w:sz w:val="24"/>
          <w:u w:val="single"/>
          <w:lang w:val="en-US" w:eastAsia="zh-CN"/>
        </w:rPr>
        <w:t xml:space="preserve">1021401021000280076 </w:t>
      </w:r>
      <w:r>
        <w:rPr>
          <w:rFonts w:hint="eastAsia" w:ascii="宋体" w:hAnsi="宋体" w:cs="Arial Unicode MS"/>
          <w:sz w:val="24"/>
        </w:rPr>
        <w:t>（转账时请备注</w:t>
      </w:r>
      <w:r>
        <w:rPr>
          <w:rFonts w:hint="eastAsia" w:ascii="宋体" w:hAnsi="宋体" w:cs="宋体"/>
          <w:color w:val="000000"/>
          <w:kern w:val="0"/>
          <w:sz w:val="24"/>
          <w:lang w:val="zh-CN"/>
        </w:rPr>
        <w:t>“</w:t>
      </w:r>
      <w:r>
        <w:rPr>
          <w:rFonts w:hint="eastAsia" w:cs="宋体" w:asciiTheme="majorEastAsia" w:hAnsiTheme="majorEastAsia" w:eastAsiaTheme="majorEastAsia"/>
          <w:kern w:val="0"/>
          <w:sz w:val="24"/>
          <w:lang w:eastAsia="zh-CN"/>
        </w:rPr>
        <w:t>变电站、配电房电气设备采购安装</w:t>
      </w:r>
      <w:r>
        <w:rPr>
          <w:rFonts w:hint="eastAsia" w:ascii="宋体" w:hAnsi="宋体" w:cs="Arial"/>
          <w:bCs/>
          <w:color w:val="000000" w:themeColor="text1"/>
          <w:sz w:val="24"/>
          <w14:textFill>
            <w14:solidFill>
              <w14:schemeClr w14:val="tx1"/>
            </w14:solidFill>
          </w14:textFill>
        </w:rPr>
        <w:t>项</w:t>
      </w:r>
    </w:p>
    <w:p>
      <w:pPr>
        <w:spacing w:line="480" w:lineRule="auto"/>
        <w:ind w:left="540" w:hanging="540" w:hangingChars="225"/>
        <w:rPr>
          <w:rFonts w:ascii="宋体" w:hAnsi="宋体" w:cs="Arial Unicode MS"/>
          <w:sz w:val="24"/>
        </w:rPr>
      </w:pPr>
      <w:r>
        <w:rPr>
          <w:rFonts w:hint="eastAsia" w:ascii="宋体" w:hAnsi="宋体" w:cs="Arial"/>
          <w:bCs/>
          <w:color w:val="000000" w:themeColor="text1"/>
          <w:sz w:val="24"/>
          <w14:textFill>
            <w14:solidFill>
              <w14:schemeClr w14:val="tx1"/>
            </w14:solidFill>
          </w14:textFill>
        </w:rPr>
        <w:t>目</w:t>
      </w:r>
      <w:r>
        <w:rPr>
          <w:rFonts w:hint="eastAsia" w:ascii="宋体" w:hAnsi="宋体" w:cs="宋体"/>
          <w:color w:val="000000"/>
          <w:kern w:val="0"/>
          <w:sz w:val="24"/>
          <w:lang w:val="zh-CN"/>
        </w:rPr>
        <w:t>履约保证金”</w:t>
      </w:r>
      <w:r>
        <w:rPr>
          <w:rFonts w:hint="eastAsia" w:ascii="宋体" w:hAnsi="宋体" w:cs="Arial Unicode MS"/>
          <w:sz w:val="24"/>
        </w:rPr>
        <w:t>）</w:t>
      </w:r>
    </w:p>
    <w:p>
      <w:pPr>
        <w:spacing w:line="480" w:lineRule="auto"/>
        <w:rPr>
          <w:rFonts w:ascii="宋体" w:hAnsi="宋体" w:cs="Arial Unicode MS"/>
          <w:b/>
          <w:sz w:val="24"/>
        </w:rPr>
      </w:pPr>
      <w:r>
        <w:rPr>
          <w:rFonts w:hint="eastAsia" w:ascii="宋体" w:hAnsi="宋体" w:cs="Arial Unicode MS"/>
          <w:b/>
          <w:sz w:val="24"/>
        </w:rPr>
        <w:t xml:space="preserve">    6.合同有效期</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w:t>
      </w:r>
      <w:r>
        <w:rPr>
          <w:rFonts w:hint="eastAsia" w:ascii="宋体" w:hAnsi="宋体" w:cs="宋体"/>
          <w:kern w:val="0"/>
          <w:sz w:val="24"/>
        </w:rPr>
        <w:t>签订合同之日至免费质保期届满。</w:t>
      </w:r>
    </w:p>
    <w:p>
      <w:pPr>
        <w:spacing w:line="480" w:lineRule="auto"/>
        <w:rPr>
          <w:rFonts w:ascii="宋体" w:hAnsi="宋体" w:cs="Arial Unicode MS"/>
          <w:b/>
          <w:sz w:val="24"/>
        </w:rPr>
      </w:pPr>
      <w:r>
        <w:rPr>
          <w:rFonts w:hint="eastAsia" w:ascii="宋体" w:hAnsi="宋体" w:cs="Arial Unicode MS"/>
          <w:b/>
          <w:sz w:val="24"/>
        </w:rPr>
        <w:t xml:space="preserve">    7.不可抗力</w:t>
      </w:r>
    </w:p>
    <w:p>
      <w:pPr>
        <w:spacing w:line="480" w:lineRule="auto"/>
        <w:ind w:left="540" w:hanging="540" w:hangingChars="225"/>
        <w:rPr>
          <w:rFonts w:ascii="宋体" w:hAnsi="宋体" w:cs="Arial Unicode MS"/>
          <w:sz w:val="24"/>
        </w:rPr>
      </w:pPr>
      <w:r>
        <w:rPr>
          <w:rFonts w:hint="eastAsia" w:ascii="宋体" w:hAnsi="宋体" w:cs="Arial Unicode MS"/>
          <w:sz w:val="24"/>
        </w:rPr>
        <w:t xml:space="preserve">    7.1如果任何一方当事人受战争、非人为因素造成的严重的火灾、水灾、风灾、地震、</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洪水以及其它不能控制、不能避免且不能克服的事件的影响而无法执行合同，受影响的一</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方应以书面形式通知另一方当事人，并应在不可抗力事件发生后7天内出具有关当局出具</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的证明文件提交另一方当事人。如因不可抗力事件无法履行上述事宜的，应在不可抗力事</w:t>
      </w:r>
    </w:p>
    <w:p>
      <w:pPr>
        <w:spacing w:line="480" w:lineRule="auto"/>
        <w:ind w:left="540" w:hanging="540" w:hangingChars="225"/>
        <w:rPr>
          <w:rFonts w:ascii="宋体" w:hAnsi="宋体" w:cs="Arial Unicode MS"/>
          <w:sz w:val="24"/>
        </w:rPr>
      </w:pPr>
      <w:r>
        <w:rPr>
          <w:rFonts w:hint="eastAsia" w:ascii="宋体" w:hAnsi="宋体" w:cs="Arial Unicode MS"/>
          <w:sz w:val="24"/>
        </w:rPr>
        <w:t>件影响消除后7日内履行上述义务。</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7.2受不可抗力事件影响的一方当事人对于不可抗力事件导致的合同义务的延迟履</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行或不能履行，不承担任何责任。但该方当事人应在3日内以书面的方式将不可抗力事件</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结束或消除的情况通知另一方当事人。</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 xml:space="preserve">    7.3双方当事人应在不可抗力事件结束或其影响消除后3日内继续履行其合同义务，</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合同期限也相应延长。如果不可抗力事件的影响持续超过30日，任何一方当事人均有权</w:t>
      </w:r>
    </w:p>
    <w:p>
      <w:pPr>
        <w:spacing w:line="480" w:lineRule="auto"/>
        <w:ind w:left="540" w:hanging="540" w:hangingChars="225"/>
        <w:rPr>
          <w:rFonts w:hint="eastAsia" w:ascii="宋体" w:hAnsi="宋体" w:cs="Arial Unicode MS"/>
          <w:sz w:val="24"/>
        </w:rPr>
      </w:pPr>
      <w:r>
        <w:rPr>
          <w:rFonts w:hint="eastAsia" w:ascii="宋体" w:hAnsi="宋体" w:cs="Arial Unicode MS"/>
          <w:sz w:val="24"/>
        </w:rPr>
        <w:t>终止合同。</w:t>
      </w:r>
    </w:p>
    <w:p>
      <w:pPr>
        <w:spacing w:line="600" w:lineRule="exact"/>
        <w:rPr>
          <w:rFonts w:ascii="宋体" w:hAnsi="宋体" w:cs="Arial Unicode MS"/>
          <w:b/>
          <w:sz w:val="24"/>
        </w:rPr>
      </w:pPr>
      <w:r>
        <w:rPr>
          <w:rFonts w:hint="eastAsia" w:ascii="宋体" w:hAnsi="宋体" w:cs="Arial Unicode MS"/>
          <w:b/>
          <w:sz w:val="24"/>
        </w:rPr>
        <w:t xml:space="preserve">    8.违约责任</w:t>
      </w:r>
    </w:p>
    <w:p>
      <w:pPr>
        <w:spacing w:line="480" w:lineRule="auto"/>
        <w:ind w:firstLine="480" w:firstLineChars="200"/>
        <w:rPr>
          <w:rFonts w:ascii="宋体" w:hAnsi="宋体" w:cs="Arial Unicode MS"/>
          <w:sz w:val="24"/>
        </w:rPr>
      </w:pPr>
      <w:r>
        <w:rPr>
          <w:rFonts w:hint="eastAsia" w:ascii="宋体" w:hAnsi="宋体" w:cs="Arial Unicode MS"/>
          <w:sz w:val="24"/>
        </w:rPr>
        <w:t>8.1乙方逾期交货或逾期安装调试完成的，应按该批次订单总价每日千分之一的标准向甲方支付违约金；逾期交货超过10日的，甲方有权解除合同，且乙方应向甲方支付合同总价的</w:t>
      </w:r>
      <w:r>
        <w:rPr>
          <w:rFonts w:hint="eastAsia" w:ascii="宋体" w:hAnsi="宋体" w:cs="Arial Unicode MS"/>
          <w:sz w:val="24"/>
          <w:u w:val="single"/>
        </w:rPr>
        <w:t xml:space="preserve"> 10%</w:t>
      </w:r>
      <w:r>
        <w:rPr>
          <w:rFonts w:hint="eastAsia" w:ascii="宋体" w:hAnsi="宋体" w:cs="Arial Unicode MS"/>
          <w:sz w:val="24"/>
          <w:u w:val="single"/>
          <w:lang w:val="en-US" w:eastAsia="zh-CN"/>
        </w:rPr>
        <w:t xml:space="preserve"> </w:t>
      </w:r>
      <w:r>
        <w:rPr>
          <w:rFonts w:hint="eastAsia" w:ascii="宋体" w:hAnsi="宋体" w:cs="Arial Unicode MS"/>
          <w:sz w:val="24"/>
        </w:rPr>
        <w:t>的违约金，并赔偿因此给甲方造成的全部损失。</w:t>
      </w:r>
    </w:p>
    <w:p>
      <w:pPr>
        <w:spacing w:line="480" w:lineRule="auto"/>
        <w:ind w:firstLine="480"/>
        <w:rPr>
          <w:rFonts w:ascii="宋体" w:hAnsi="宋体" w:cs="Arial Unicode MS"/>
          <w:sz w:val="24"/>
        </w:rPr>
      </w:pPr>
      <w:r>
        <w:rPr>
          <w:rFonts w:hint="eastAsia" w:ascii="宋体" w:hAnsi="宋体"/>
          <w:sz w:val="24"/>
        </w:rPr>
        <w:t>8.2 乙方交付的货物质量不符合</w:t>
      </w:r>
      <w:r>
        <w:rPr>
          <w:rFonts w:hint="eastAsia" w:ascii="宋体" w:hAnsi="宋体" w:cs="Arial Unicode MS"/>
          <w:sz w:val="24"/>
        </w:rPr>
        <w:t>甲方</w:t>
      </w:r>
      <w:r>
        <w:rPr>
          <w:rFonts w:hint="eastAsia" w:ascii="宋体" w:hAnsi="宋体" w:cs="Arial Unicode MS"/>
          <w:sz w:val="24"/>
          <w:lang w:eastAsia="zh-CN"/>
        </w:rPr>
        <w:t>竞价</w:t>
      </w:r>
      <w:r>
        <w:rPr>
          <w:rFonts w:hint="eastAsia" w:ascii="宋体" w:hAnsi="宋体" w:cs="Arial Unicode MS"/>
          <w:sz w:val="24"/>
        </w:rPr>
        <w:t>要求及国家相关质量标准的，应在约定的期限内及时更换。未更换或未及时更换的，自交付期限届满的次日起按合同总价款千分之一每日的标准向甲方支付违约金。逾期超过10日的，甲方有权解除合同，同时乙方应按合同总价的</w:t>
      </w:r>
      <w:r>
        <w:rPr>
          <w:rFonts w:hint="eastAsia" w:ascii="宋体" w:hAnsi="宋体" w:cs="Arial Unicode MS"/>
          <w:sz w:val="24"/>
          <w:u w:val="single"/>
        </w:rPr>
        <w:t xml:space="preserve"> 10%</w:t>
      </w:r>
      <w:r>
        <w:rPr>
          <w:rFonts w:hint="eastAsia" w:ascii="宋体" w:hAnsi="宋体" w:cs="Arial Unicode MS"/>
          <w:sz w:val="24"/>
          <w:u w:val="single"/>
          <w:lang w:val="en-US" w:eastAsia="zh-CN"/>
        </w:rPr>
        <w:t xml:space="preserve"> </w:t>
      </w:r>
      <w:r>
        <w:rPr>
          <w:rFonts w:hint="eastAsia" w:ascii="宋体" w:hAnsi="宋体" w:cs="Arial Unicode MS"/>
          <w:sz w:val="24"/>
        </w:rPr>
        <w:t>向甲方支付违约金，给甲方造成损失的，还应赔偿因此给甲方造成的全部损失。</w:t>
      </w:r>
    </w:p>
    <w:p>
      <w:pPr>
        <w:spacing w:line="480" w:lineRule="auto"/>
        <w:ind w:firstLine="480"/>
        <w:rPr>
          <w:rFonts w:ascii="宋体" w:hAnsi="宋体"/>
          <w:sz w:val="24"/>
        </w:rPr>
      </w:pPr>
      <w:r>
        <w:rPr>
          <w:rFonts w:hint="eastAsia" w:ascii="宋体" w:hAnsi="宋体"/>
          <w:sz w:val="24"/>
        </w:rPr>
        <w:t>8.3 乙方所供货物存在质量问题，质保期内乙方应按甲方要求进行维修或更换，若未按甲方要求进行维修或更换，甲方有权委托第三方进行维修或自行更换，所需费用均由乙方承担。</w:t>
      </w:r>
    </w:p>
    <w:p>
      <w:pPr>
        <w:spacing w:line="480" w:lineRule="auto"/>
        <w:ind w:firstLine="480"/>
        <w:rPr>
          <w:rFonts w:ascii="宋体" w:hAnsi="宋体" w:cs="Arial Unicode MS"/>
          <w:sz w:val="24"/>
        </w:rPr>
      </w:pPr>
      <w:r>
        <w:rPr>
          <w:rFonts w:hint="eastAsia" w:ascii="宋体" w:hAnsi="宋体" w:cs="Arial Unicode MS"/>
          <w:sz w:val="24"/>
        </w:rPr>
        <w:t>8.4 若因</w:t>
      </w:r>
      <w:r>
        <w:rPr>
          <w:rFonts w:hint="eastAsia" w:ascii="宋体" w:hAnsi="宋体" w:cs="仿宋_GB2312"/>
          <w:bCs/>
          <w:kern w:val="0"/>
          <w:sz w:val="24"/>
        </w:rPr>
        <w:t>货物</w:t>
      </w:r>
      <w:r>
        <w:rPr>
          <w:rFonts w:hint="eastAsia" w:ascii="宋体" w:hAnsi="宋体" w:cs="Arial Unicode MS"/>
          <w:sz w:val="24"/>
        </w:rPr>
        <w:t>出现质量问题，造成甲方其他相关可得利益损失的，乙方应赔偿因此给甲方造成的全部损失，同时甲方有权视情节追究乙方相关法律责任。</w:t>
      </w:r>
    </w:p>
    <w:p>
      <w:pPr>
        <w:spacing w:line="480" w:lineRule="auto"/>
        <w:ind w:firstLine="460" w:firstLineChars="192"/>
        <w:rPr>
          <w:rFonts w:ascii="宋体" w:hAnsi="宋体" w:cs="宋体"/>
          <w:sz w:val="24"/>
        </w:rPr>
      </w:pPr>
      <w:r>
        <w:rPr>
          <w:rFonts w:hint="eastAsia" w:ascii="宋体" w:hAnsi="宋体" w:cs="宋体"/>
          <w:sz w:val="24"/>
        </w:rPr>
        <w:t>8.5甲方有权从乙方履约保证金或应付货款中扣除乙方应承担的违约金，若乙方履约保证金部分或全部被扣，则乙方在下次转账时从货款中补足或另行补足，否则甲方可以暂停结算；若无违约事项，则履约保证金在合同执行完毕后全部无息退还。</w:t>
      </w:r>
    </w:p>
    <w:p>
      <w:pPr>
        <w:spacing w:line="480" w:lineRule="auto"/>
        <w:ind w:left="600" w:hanging="600"/>
        <w:rPr>
          <w:rFonts w:ascii="宋体" w:hAnsi="宋体" w:cs="Arial Unicode MS"/>
          <w:sz w:val="24"/>
        </w:rPr>
      </w:pPr>
      <w:r>
        <w:rPr>
          <w:rFonts w:hint="eastAsia" w:ascii="宋体" w:hAnsi="宋体" w:cs="Arial Unicode MS"/>
          <w:sz w:val="24"/>
        </w:rPr>
        <w:t xml:space="preserve">    </w:t>
      </w:r>
      <w:r>
        <w:rPr>
          <w:rFonts w:hint="eastAsia" w:ascii="宋体" w:hAnsi="宋体" w:cs="Arial Unicode MS"/>
          <w:b/>
          <w:sz w:val="24"/>
        </w:rPr>
        <w:t>9.争议解决</w:t>
      </w:r>
    </w:p>
    <w:p>
      <w:pPr>
        <w:spacing w:line="480" w:lineRule="auto"/>
        <w:ind w:left="105" w:leftChars="50"/>
        <w:rPr>
          <w:rFonts w:ascii="宋体" w:hAnsi="宋体" w:cs="Arial Unicode MS"/>
          <w:sz w:val="24"/>
        </w:rPr>
      </w:pPr>
      <w:r>
        <w:rPr>
          <w:rFonts w:hint="eastAsia" w:ascii="宋体" w:hAnsi="宋体" w:cs="Arial Unicode MS"/>
          <w:sz w:val="24"/>
        </w:rPr>
        <w:t xml:space="preserve">   本合同履行中如发生争议，双方友好协商解决；协商解决不成，可向甲方所在地人民法院起诉。</w:t>
      </w:r>
    </w:p>
    <w:p>
      <w:pPr>
        <w:spacing w:line="600" w:lineRule="exact"/>
        <w:ind w:left="542" w:hanging="540" w:hangingChars="225"/>
        <w:rPr>
          <w:rFonts w:hint="eastAsia" w:ascii="宋体" w:hAnsi="宋体" w:cs="Arial Unicode MS"/>
          <w:b/>
          <w:sz w:val="24"/>
        </w:rPr>
      </w:pPr>
      <w:r>
        <w:rPr>
          <w:rFonts w:hint="eastAsia" w:ascii="宋体" w:hAnsi="宋体" w:cs="Arial Unicode MS"/>
          <w:b/>
          <w:sz w:val="24"/>
        </w:rPr>
        <w:t xml:space="preserve">    10.其他约定</w:t>
      </w:r>
    </w:p>
    <w:p>
      <w:pPr>
        <w:keepNext w:val="0"/>
        <w:keepLines w:val="0"/>
        <w:pageBreakBefore w:val="0"/>
        <w:widowControl w:val="0"/>
        <w:kinsoku/>
        <w:wordWrap/>
        <w:overflowPunct/>
        <w:topLinePunct w:val="0"/>
        <w:autoSpaceDE/>
        <w:autoSpaceDN/>
        <w:bidi w:val="0"/>
        <w:adjustRightInd/>
        <w:snapToGrid/>
        <w:spacing w:line="480" w:lineRule="auto"/>
        <w:ind w:left="0" w:firstLine="0" w:firstLineChars="0"/>
        <w:jc w:val="both"/>
        <w:textAlignment w:val="auto"/>
        <w:rPr>
          <w:rFonts w:ascii="宋体" w:hAnsi="宋体"/>
          <w:sz w:val="24"/>
        </w:rPr>
      </w:pPr>
      <w:r>
        <w:rPr>
          <w:rFonts w:hint="eastAsia" w:ascii="宋体" w:hAnsi="宋体" w:cs="Arial Unicode MS"/>
          <w:b/>
          <w:sz w:val="24"/>
        </w:rPr>
        <w:t xml:space="preserve">    10.1</w:t>
      </w:r>
      <w:r>
        <w:rPr>
          <w:rFonts w:hint="eastAsia" w:ascii="宋体" w:hAnsi="宋体"/>
          <w:sz w:val="24"/>
        </w:rPr>
        <w:t>本合同依据“</w:t>
      </w:r>
      <w:r>
        <w:rPr>
          <w:rFonts w:hint="eastAsia" w:ascii="宋体" w:hAnsi="宋体"/>
          <w:sz w:val="24"/>
          <w:lang w:eastAsia="zh-CN"/>
        </w:rPr>
        <w:t>中</w:t>
      </w:r>
      <w:r>
        <w:rPr>
          <w:rFonts w:hint="eastAsia" w:cs="宋体" w:asciiTheme="majorEastAsia" w:hAnsiTheme="majorEastAsia" w:eastAsiaTheme="majorEastAsia"/>
          <w:kern w:val="0"/>
          <w:sz w:val="24"/>
          <w:lang w:eastAsia="zh-CN"/>
        </w:rPr>
        <w:t>国合肥农产品国际物流园公益性市场升级改造变电站、配电房电气设备采购安装</w:t>
      </w:r>
      <w:r>
        <w:rPr>
          <w:rFonts w:hint="eastAsia" w:ascii="宋体" w:hAnsi="宋体" w:cs="Arial"/>
          <w:bCs/>
          <w:color w:val="000000" w:themeColor="text1"/>
          <w:sz w:val="24"/>
          <w14:textFill>
            <w14:solidFill>
              <w14:schemeClr w14:val="tx1"/>
            </w14:solidFill>
          </w14:textFill>
        </w:rPr>
        <w:t>项目</w:t>
      </w:r>
      <w:r>
        <w:rPr>
          <w:rFonts w:hint="eastAsia" w:ascii="宋体" w:hAnsi="宋体"/>
          <w:sz w:val="24"/>
        </w:rPr>
        <w:t>”</w:t>
      </w:r>
      <w:r>
        <w:rPr>
          <w:rFonts w:hint="eastAsia" w:ascii="宋体" w:hAnsi="宋体" w:cs="宋体"/>
          <w:sz w:val="24"/>
        </w:rPr>
        <w:t>（编号：</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sz w:val="24"/>
          <w:lang w:eastAsia="zh-CN"/>
        </w:rPr>
        <w:t>市场竞价</w:t>
      </w:r>
      <w:r>
        <w:rPr>
          <w:rFonts w:hint="eastAsia" w:ascii="宋体" w:hAnsi="宋体"/>
          <w:sz w:val="24"/>
        </w:rPr>
        <w:t>项目而定，所涉该项目的</w:t>
      </w:r>
      <w:r>
        <w:rPr>
          <w:rFonts w:hint="eastAsia" w:ascii="宋体" w:hAnsi="宋体"/>
          <w:sz w:val="24"/>
          <w:lang w:eastAsia="zh-CN"/>
        </w:rPr>
        <w:t>竞价</w:t>
      </w:r>
      <w:r>
        <w:rPr>
          <w:rFonts w:hint="eastAsia" w:ascii="宋体" w:hAnsi="宋体"/>
          <w:sz w:val="24"/>
        </w:rPr>
        <w:t>文件及有关附件是本合同不可分割的组成部分，与本合同具有同等法律效力，这些文件包含但不限于：①</w:t>
      </w:r>
      <w:r>
        <w:rPr>
          <w:rFonts w:hint="eastAsia" w:ascii="宋体" w:hAnsi="宋体"/>
          <w:sz w:val="24"/>
          <w:lang w:eastAsia="zh-CN"/>
        </w:rPr>
        <w:t>竞价</w:t>
      </w:r>
      <w:r>
        <w:rPr>
          <w:rFonts w:hint="eastAsia" w:ascii="宋体" w:hAnsi="宋体"/>
          <w:sz w:val="24"/>
        </w:rPr>
        <w:t>文件、②乙方</w:t>
      </w:r>
      <w:r>
        <w:rPr>
          <w:rFonts w:hint="eastAsia" w:ascii="宋体" w:hAnsi="宋体"/>
          <w:sz w:val="24"/>
          <w:lang w:eastAsia="zh-CN"/>
        </w:rPr>
        <w:t>报价</w:t>
      </w:r>
      <w:r>
        <w:rPr>
          <w:rFonts w:hint="eastAsia" w:ascii="宋体" w:hAnsi="宋体"/>
          <w:sz w:val="24"/>
        </w:rPr>
        <w:t>文件、③甲乙双方商定的其他文件。</w:t>
      </w:r>
    </w:p>
    <w:p>
      <w:pPr>
        <w:spacing w:line="480" w:lineRule="auto"/>
        <w:rPr>
          <w:rFonts w:ascii="宋体" w:hAnsi="宋体"/>
          <w:sz w:val="24"/>
        </w:rPr>
      </w:pPr>
      <w:r>
        <w:rPr>
          <w:rFonts w:hint="eastAsia" w:ascii="宋体" w:hAnsi="宋体" w:cs="Arial Unicode MS"/>
          <w:b/>
          <w:sz w:val="24"/>
        </w:rPr>
        <w:t xml:space="preserve">    </w:t>
      </w:r>
      <w:r>
        <w:rPr>
          <w:rFonts w:hint="eastAsia" w:ascii="宋体" w:hAnsi="宋体"/>
          <w:sz w:val="24"/>
        </w:rPr>
        <w:t>10.2</w:t>
      </w:r>
      <w:r>
        <w:rPr>
          <w:rFonts w:ascii="宋体" w:hAnsi="宋体"/>
          <w:sz w:val="24"/>
        </w:rPr>
        <w:t>按本合同规定应该偿付的违约金、赔偿金、保管保养费和各种经济损失，应当在明确责任后</w:t>
      </w:r>
      <w:r>
        <w:rPr>
          <w:rFonts w:hint="eastAsia" w:ascii="宋体" w:hAnsi="宋体"/>
          <w:sz w:val="24"/>
        </w:rPr>
        <w:t>10</w:t>
      </w:r>
      <w:r>
        <w:rPr>
          <w:rFonts w:ascii="宋体" w:hAnsi="宋体"/>
          <w:sz w:val="24"/>
        </w:rPr>
        <w:t>天内，按银行规定的结算办法付清，否则按逾期付款处理。</w:t>
      </w:r>
    </w:p>
    <w:p>
      <w:pPr>
        <w:spacing w:line="480" w:lineRule="auto"/>
        <w:jc w:val="left"/>
        <w:rPr>
          <w:rFonts w:ascii="宋体" w:hAnsi="宋体" w:cs="Arial Unicode MS"/>
          <w:sz w:val="24"/>
        </w:rPr>
      </w:pPr>
      <w:r>
        <w:rPr>
          <w:rFonts w:hint="eastAsia" w:ascii="宋体" w:hAnsi="宋体" w:cs="Arial Unicode MS"/>
          <w:b/>
          <w:sz w:val="24"/>
        </w:rPr>
        <w:t xml:space="preserve">    </w:t>
      </w:r>
      <w:r>
        <w:rPr>
          <w:rFonts w:hint="eastAsia" w:ascii="宋体" w:hAnsi="宋体" w:cs="Arial Unicode MS"/>
          <w:sz w:val="24"/>
        </w:rPr>
        <w:t>10.</w:t>
      </w:r>
      <w:r>
        <w:rPr>
          <w:rFonts w:hint="eastAsia" w:ascii="宋体" w:hAnsi="宋体" w:cs="Arial Unicode MS"/>
          <w:sz w:val="24"/>
          <w:lang w:val="en-US" w:eastAsia="zh-CN"/>
        </w:rPr>
        <w:t>3</w:t>
      </w:r>
      <w:r>
        <w:rPr>
          <w:rFonts w:hint="eastAsia" w:ascii="宋体" w:hAnsi="宋体" w:cs="Arial Unicode MS"/>
          <w:sz w:val="24"/>
        </w:rPr>
        <w:t>双方当事人之间的一切联络往来应以书面形式进行。</w:t>
      </w:r>
    </w:p>
    <w:p>
      <w:pPr>
        <w:spacing w:line="480" w:lineRule="auto"/>
        <w:rPr>
          <w:rFonts w:ascii="宋体" w:hAnsi="宋体"/>
          <w:sz w:val="24"/>
        </w:rPr>
      </w:pPr>
      <w:r>
        <w:rPr>
          <w:rFonts w:hint="eastAsia" w:ascii="宋体" w:hAnsi="宋体" w:cs="Arial Unicode MS"/>
          <w:sz w:val="24"/>
        </w:rPr>
        <w:t xml:space="preserve">    10.</w:t>
      </w:r>
      <w:r>
        <w:rPr>
          <w:rFonts w:hint="eastAsia" w:ascii="宋体" w:hAnsi="宋体" w:cs="Arial Unicode MS"/>
          <w:sz w:val="24"/>
          <w:lang w:val="en-US" w:eastAsia="zh-CN"/>
        </w:rPr>
        <w:t>4</w:t>
      </w:r>
      <w:r>
        <w:rPr>
          <w:rFonts w:hint="eastAsia" w:ascii="宋体" w:hAnsi="宋体" w:cs="Arial Unicode MS"/>
          <w:sz w:val="24"/>
        </w:rPr>
        <w:t>本合同一式</w:t>
      </w:r>
      <w:r>
        <w:rPr>
          <w:rFonts w:hint="eastAsia" w:ascii="宋体" w:hAnsi="宋体" w:cs="Arial Unicode MS"/>
          <w:sz w:val="24"/>
          <w:u w:val="single"/>
        </w:rPr>
        <w:t xml:space="preserve"> </w:t>
      </w:r>
      <w:r>
        <w:rPr>
          <w:rFonts w:hint="eastAsia" w:ascii="宋体" w:hAnsi="宋体" w:cs="Arial Unicode MS"/>
          <w:sz w:val="24"/>
          <w:u w:val="single"/>
          <w:lang w:eastAsia="zh-CN"/>
        </w:rPr>
        <w:t>四</w:t>
      </w:r>
      <w:r>
        <w:rPr>
          <w:rFonts w:hint="eastAsia" w:ascii="宋体" w:hAnsi="宋体" w:cs="Arial Unicode MS"/>
          <w:sz w:val="24"/>
          <w:u w:val="single"/>
        </w:rPr>
        <w:t xml:space="preserve"> </w:t>
      </w:r>
      <w:r>
        <w:rPr>
          <w:rFonts w:hint="eastAsia" w:ascii="宋体" w:hAnsi="宋体" w:cs="Arial Unicode MS"/>
          <w:sz w:val="24"/>
        </w:rPr>
        <w:t>份，甲方执</w:t>
      </w:r>
      <w:r>
        <w:rPr>
          <w:rFonts w:hint="eastAsia" w:ascii="宋体" w:hAnsi="宋体" w:cs="Arial Unicode MS"/>
          <w:sz w:val="24"/>
          <w:u w:val="single"/>
        </w:rPr>
        <w:t xml:space="preserve"> 三 </w:t>
      </w:r>
      <w:r>
        <w:rPr>
          <w:rFonts w:hint="eastAsia" w:ascii="宋体" w:hAnsi="宋体" w:cs="Arial Unicode MS"/>
          <w:sz w:val="24"/>
        </w:rPr>
        <w:t>份，乙方执</w:t>
      </w:r>
      <w:r>
        <w:rPr>
          <w:rFonts w:hint="eastAsia" w:ascii="宋体" w:hAnsi="宋体" w:cs="Arial Unicode MS"/>
          <w:sz w:val="24"/>
          <w:u w:val="single"/>
        </w:rPr>
        <w:t xml:space="preserve"> </w:t>
      </w:r>
      <w:r>
        <w:rPr>
          <w:rFonts w:hint="eastAsia" w:ascii="宋体" w:hAnsi="宋体" w:cs="Arial Unicode MS"/>
          <w:sz w:val="24"/>
          <w:u w:val="single"/>
          <w:lang w:eastAsia="zh-CN"/>
        </w:rPr>
        <w:t>一</w:t>
      </w:r>
      <w:r>
        <w:rPr>
          <w:rFonts w:hint="eastAsia" w:ascii="宋体" w:hAnsi="宋体" w:cs="Arial Unicode MS"/>
          <w:sz w:val="24"/>
          <w:u w:val="single"/>
        </w:rPr>
        <w:t xml:space="preserve"> </w:t>
      </w:r>
      <w:r>
        <w:rPr>
          <w:rFonts w:hint="eastAsia" w:ascii="宋体" w:hAnsi="宋体" w:cs="Arial Unicode MS"/>
          <w:sz w:val="24"/>
        </w:rPr>
        <w:t>份，均具有同等法律效力，自双方签字盖章之日起后生效。</w:t>
      </w:r>
    </w:p>
    <w:p>
      <w:pPr>
        <w:spacing w:line="720" w:lineRule="auto"/>
        <w:rPr>
          <w:rFonts w:hint="eastAsia" w:ascii="宋体" w:hAnsi="宋体"/>
          <w:sz w:val="24"/>
        </w:rPr>
      </w:pPr>
    </w:p>
    <w:p>
      <w:pPr>
        <w:spacing w:line="720" w:lineRule="auto"/>
        <w:rPr>
          <w:rFonts w:ascii="宋体" w:hAnsi="宋体"/>
          <w:sz w:val="24"/>
        </w:rPr>
      </w:pPr>
      <w:r>
        <w:rPr>
          <w:rFonts w:hint="eastAsia" w:ascii="宋体" w:hAnsi="宋体"/>
          <w:sz w:val="24"/>
        </w:rPr>
        <w:t>甲方（签章）：                             乙方（签章）</w:t>
      </w:r>
    </w:p>
    <w:p>
      <w:pPr>
        <w:spacing w:line="720" w:lineRule="auto"/>
        <w:rPr>
          <w:rFonts w:ascii="宋体" w:hAnsi="宋体"/>
          <w:sz w:val="24"/>
        </w:rPr>
      </w:pPr>
      <w:r>
        <w:rPr>
          <w:rFonts w:hint="eastAsia" w:ascii="宋体" w:hAnsi="宋体"/>
          <w:sz w:val="24"/>
        </w:rPr>
        <w:t>法人代表或授权代理人：                     法人代表或授权代理人：</w:t>
      </w:r>
    </w:p>
    <w:p>
      <w:pPr>
        <w:spacing w:line="720" w:lineRule="auto"/>
        <w:rPr>
          <w:rFonts w:ascii="宋体" w:hAnsi="宋体"/>
          <w:sz w:val="24"/>
        </w:rPr>
      </w:pPr>
      <w:r>
        <w:rPr>
          <w:rFonts w:hint="eastAsia" w:ascii="宋体" w:hAnsi="宋体"/>
          <w:sz w:val="24"/>
        </w:rPr>
        <w:t>地址：                                     地址：</w:t>
      </w:r>
    </w:p>
    <w:p>
      <w:pPr>
        <w:spacing w:line="720" w:lineRule="auto"/>
        <w:rPr>
          <w:rFonts w:ascii="宋体" w:hAnsi="宋体"/>
          <w:sz w:val="24"/>
        </w:rPr>
      </w:pPr>
      <w:r>
        <w:rPr>
          <w:rFonts w:hint="eastAsia" w:ascii="宋体" w:hAnsi="宋体"/>
          <w:sz w:val="24"/>
        </w:rPr>
        <w:t>联系方式：                                 联系方式：</w:t>
      </w:r>
    </w:p>
    <w:p>
      <w:pPr>
        <w:pStyle w:val="15"/>
        <w:spacing w:line="720" w:lineRule="auto"/>
        <w:ind w:left="0" w:leftChars="0" w:firstLine="0" w:firstLineChars="0"/>
        <w:rPr>
          <w:rFonts w:hint="default" w:ascii="宋体" w:hAnsi="宋体" w:eastAsia="宋体" w:cs="宋体"/>
          <w:sz w:val="24"/>
          <w:szCs w:val="24"/>
          <w:lang w:val="en-US" w:eastAsia="zh-CN"/>
        </w:rPr>
      </w:pPr>
      <w:r>
        <w:rPr>
          <w:rFonts w:hint="eastAsia" w:ascii="宋体" w:hAnsi="宋体"/>
          <w:sz w:val="24"/>
        </w:rPr>
        <w:t>签订日期：                                 签订日期：</w:t>
      </w:r>
    </w:p>
    <w:sectPr>
      <w:headerReference r:id="rId3" w:type="default"/>
      <w:footerReference r:id="rId4" w:type="default"/>
      <w:pgSz w:w="11906" w:h="16838"/>
      <w:pgMar w:top="991" w:right="1292" w:bottom="1147" w:left="117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AC8EE6B2"/>
    <w:multiLevelType w:val="singleLevel"/>
    <w:tmpl w:val="AC8EE6B2"/>
    <w:lvl w:ilvl="0" w:tentative="0">
      <w:start w:val="1"/>
      <w:numFmt w:val="decimal"/>
      <w:lvlText w:val="%1."/>
      <w:lvlJc w:val="left"/>
      <w:pPr>
        <w:tabs>
          <w:tab w:val="left" w:pos="312"/>
        </w:tabs>
        <w:ind w:left="481" w:firstLine="0"/>
      </w:pPr>
    </w:lvl>
  </w:abstractNum>
  <w:abstractNum w:abstractNumId="2">
    <w:nsid w:val="B51160B4"/>
    <w:multiLevelType w:val="singleLevel"/>
    <w:tmpl w:val="B51160B4"/>
    <w:lvl w:ilvl="0" w:tentative="0">
      <w:start w:val="4"/>
      <w:numFmt w:val="decimal"/>
      <w:lvlText w:val="%1."/>
      <w:lvlJc w:val="left"/>
      <w:pPr>
        <w:tabs>
          <w:tab w:val="left" w:pos="312"/>
        </w:tabs>
      </w:pPr>
    </w:lvl>
  </w:abstractNum>
  <w:abstractNum w:abstractNumId="3">
    <w:nsid w:val="5535FE75"/>
    <w:multiLevelType w:val="singleLevel"/>
    <w:tmpl w:val="5535FE75"/>
    <w:lvl w:ilvl="0" w:tentative="0">
      <w:start w:val="1"/>
      <w:numFmt w:val="decimal"/>
      <w:suff w:val="nothing"/>
      <w:lvlText w:val="%1."/>
      <w:lvlJc w:val="left"/>
    </w:lvl>
  </w:abstractNum>
  <w:abstractNum w:abstractNumId="4">
    <w:nsid w:val="66CDD3BB"/>
    <w:multiLevelType w:val="singleLevel"/>
    <w:tmpl w:val="66CDD3BB"/>
    <w:lvl w:ilvl="0" w:tentative="0">
      <w:start w:val="11"/>
      <w:numFmt w:val="chineseCounting"/>
      <w:suff w:val="space"/>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A23A1"/>
    <w:rsid w:val="05CD038C"/>
    <w:rsid w:val="06292779"/>
    <w:rsid w:val="06C87CD8"/>
    <w:rsid w:val="0728183F"/>
    <w:rsid w:val="077E3DFB"/>
    <w:rsid w:val="09AC000C"/>
    <w:rsid w:val="09C93D97"/>
    <w:rsid w:val="09F50422"/>
    <w:rsid w:val="0AD14216"/>
    <w:rsid w:val="0B6520F9"/>
    <w:rsid w:val="0BFC7099"/>
    <w:rsid w:val="0C347C8B"/>
    <w:rsid w:val="0C4B6729"/>
    <w:rsid w:val="0D8E57CD"/>
    <w:rsid w:val="0DEA5E4E"/>
    <w:rsid w:val="0E2A7F2F"/>
    <w:rsid w:val="10544A65"/>
    <w:rsid w:val="10F0094F"/>
    <w:rsid w:val="124F36E0"/>
    <w:rsid w:val="129F4778"/>
    <w:rsid w:val="12F847CC"/>
    <w:rsid w:val="141C1768"/>
    <w:rsid w:val="161F7105"/>
    <w:rsid w:val="1631591C"/>
    <w:rsid w:val="170C3D52"/>
    <w:rsid w:val="1713217D"/>
    <w:rsid w:val="184A073A"/>
    <w:rsid w:val="188C1C2A"/>
    <w:rsid w:val="195F15AD"/>
    <w:rsid w:val="19D219B6"/>
    <w:rsid w:val="1A8A395E"/>
    <w:rsid w:val="1BB0548D"/>
    <w:rsid w:val="1C042389"/>
    <w:rsid w:val="1C086F3E"/>
    <w:rsid w:val="1C707632"/>
    <w:rsid w:val="1F61088A"/>
    <w:rsid w:val="20E92B07"/>
    <w:rsid w:val="210139C7"/>
    <w:rsid w:val="21F66B89"/>
    <w:rsid w:val="22EB6952"/>
    <w:rsid w:val="23C46618"/>
    <w:rsid w:val="242A7880"/>
    <w:rsid w:val="2437529F"/>
    <w:rsid w:val="24965BA2"/>
    <w:rsid w:val="25C65FEB"/>
    <w:rsid w:val="26547492"/>
    <w:rsid w:val="26642020"/>
    <w:rsid w:val="269A1B05"/>
    <w:rsid w:val="27603AA3"/>
    <w:rsid w:val="29742FAA"/>
    <w:rsid w:val="2A0D066C"/>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C2387F"/>
    <w:rsid w:val="35445DB9"/>
    <w:rsid w:val="35C23F36"/>
    <w:rsid w:val="372651DD"/>
    <w:rsid w:val="3802654D"/>
    <w:rsid w:val="388163FD"/>
    <w:rsid w:val="38BC1728"/>
    <w:rsid w:val="3B3C3D05"/>
    <w:rsid w:val="3BE12B95"/>
    <w:rsid w:val="3C8B3F8B"/>
    <w:rsid w:val="3DCB0D09"/>
    <w:rsid w:val="3E137D9D"/>
    <w:rsid w:val="3F154CEE"/>
    <w:rsid w:val="3F870A55"/>
    <w:rsid w:val="40950E94"/>
    <w:rsid w:val="417C07FB"/>
    <w:rsid w:val="4322596A"/>
    <w:rsid w:val="435F4FA9"/>
    <w:rsid w:val="43E52EB2"/>
    <w:rsid w:val="45534C6A"/>
    <w:rsid w:val="45B47C0D"/>
    <w:rsid w:val="45EA7139"/>
    <w:rsid w:val="47710AD3"/>
    <w:rsid w:val="47CC6025"/>
    <w:rsid w:val="48E02CA0"/>
    <w:rsid w:val="492002A0"/>
    <w:rsid w:val="49322BCA"/>
    <w:rsid w:val="49CB7B5B"/>
    <w:rsid w:val="4A36234E"/>
    <w:rsid w:val="4A663FBF"/>
    <w:rsid w:val="4AD457B4"/>
    <w:rsid w:val="4AEF3307"/>
    <w:rsid w:val="4BE231D8"/>
    <w:rsid w:val="502B2E81"/>
    <w:rsid w:val="52052F1C"/>
    <w:rsid w:val="52D3716C"/>
    <w:rsid w:val="53FD18FF"/>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DFD144D"/>
    <w:rsid w:val="5E1632F7"/>
    <w:rsid w:val="5E8B2D0C"/>
    <w:rsid w:val="601B3598"/>
    <w:rsid w:val="60E27866"/>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A6C7F4C"/>
    <w:rsid w:val="6CFD33D3"/>
    <w:rsid w:val="6DA51C0E"/>
    <w:rsid w:val="6DF87B61"/>
    <w:rsid w:val="6FC03F40"/>
    <w:rsid w:val="725600DF"/>
    <w:rsid w:val="732048BE"/>
    <w:rsid w:val="73776A3E"/>
    <w:rsid w:val="73A01167"/>
    <w:rsid w:val="744A76D6"/>
    <w:rsid w:val="751A753E"/>
    <w:rsid w:val="77462317"/>
    <w:rsid w:val="788F05AD"/>
    <w:rsid w:val="7A1969A8"/>
    <w:rsid w:val="7A50285F"/>
    <w:rsid w:val="7B376ED9"/>
    <w:rsid w:val="7B5F602C"/>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link w:val="26"/>
    <w:qFormat/>
    <w:uiPriority w:val="0"/>
    <w:pPr>
      <w:ind w:firstLine="560" w:firstLineChars="200"/>
    </w:pPr>
    <w:rPr>
      <w:rFonts w:ascii="Times New Roman" w:hAnsi="Times New Roman" w:eastAsia="宋体" w:cs="Times New Roman"/>
      <w:sz w:val="28"/>
    </w:rPr>
  </w:style>
  <w:style w:type="paragraph" w:styleId="4">
    <w:name w:val="envelope return"/>
    <w:basedOn w:val="1"/>
    <w:qFormat/>
    <w:uiPriority w:val="0"/>
    <w:pPr>
      <w:snapToGrid w:val="0"/>
    </w:pPr>
    <w:rPr>
      <w:rFonts w:ascii="Cambria" w:hAnsi="Cambria" w:eastAsia="宋体" w:cs="Times New Roman"/>
    </w:rPr>
  </w:style>
  <w:style w:type="paragraph" w:styleId="8">
    <w:name w:val="Body Text"/>
    <w:basedOn w:val="1"/>
    <w:qFormat/>
    <w:uiPriority w:val="0"/>
    <w:pPr>
      <w:spacing w:after="120"/>
    </w:p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3"/>
    <w:qFormat/>
    <w:uiPriority w:val="0"/>
    <w:rPr>
      <w:kern w:val="2"/>
      <w:sz w:val="28"/>
      <w:szCs w:val="24"/>
    </w:rPr>
  </w:style>
  <w:style w:type="character" w:customStyle="1" w:styleId="27">
    <w:name w:val="标题 2 Char"/>
    <w:basedOn w:val="18"/>
    <w:link w:val="6"/>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 w:type="character" w:customStyle="1" w:styleId="35">
    <w:name w:val="font21"/>
    <w:basedOn w:val="1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5</TotalTime>
  <ScaleCrop>false</ScaleCrop>
  <LinksUpToDate>false</LinksUpToDate>
  <CharactersWithSpaces>4858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2021-05-07T07:22:00Z</cp:lastPrinted>
  <dcterms:modified xsi:type="dcterms:W3CDTF">2021-12-02T08:34:55Z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C92208AF600645D5979E7DBF33C77BA7</vt:lpwstr>
  </property>
</Properties>
</file>