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中国合肥农产品国际物流园公益性市场升级改造变电站、配电房电气设备采购安装项目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w:t>
      </w:r>
      <w:r>
        <w:rPr>
          <w:rFonts w:hint="eastAsia" w:cs="宋体" w:asciiTheme="majorEastAsia" w:hAnsiTheme="majorEastAsia" w:eastAsiaTheme="majorEastAsia"/>
          <w:kern w:val="0"/>
          <w:sz w:val="24"/>
          <w:lang w:eastAsia="zh-CN"/>
        </w:rPr>
        <w:t>中国合肥农产品国际物流园公益性市场升级改造变电站、配电房电气设备采购安装项目</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cs="宋体" w:asciiTheme="majorEastAsia" w:hAnsiTheme="majorEastAsia" w:eastAsiaTheme="majorEastAsia"/>
          <w:kern w:val="0"/>
          <w:sz w:val="24"/>
          <w:lang w:eastAsia="zh-CN"/>
        </w:rPr>
        <w:t>中国合肥农产品国际物流园公益性市场升级改造变电站、配电房电气设备采购安装项目</w:t>
      </w:r>
      <w:r>
        <w:rPr>
          <w:rFonts w:hint="eastAsia" w:ascii="宋体" w:hAnsi="宋体" w:cs="宋体"/>
          <w:kern w:val="0"/>
          <w:sz w:val="24"/>
        </w:rPr>
        <w:t>（编号：ZGD-J</w:t>
      </w:r>
      <w:r>
        <w:rPr>
          <w:rFonts w:hint="eastAsia" w:ascii="宋体" w:hAnsi="宋体" w:cs="宋体"/>
          <w:kern w:val="0"/>
          <w:sz w:val="24"/>
          <w:lang w:val="en-US" w:eastAsia="zh-CN"/>
        </w:rPr>
        <w:t>2134</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ascii="宋体" w:hAnsi="宋体" w:eastAsia="宋体" w:cs="宋体"/>
          <w:i w:val="0"/>
          <w:iCs w:val="0"/>
          <w:color w:val="000000"/>
          <w:kern w:val="0"/>
          <w:sz w:val="24"/>
          <w:szCs w:val="24"/>
          <w:u w:val="none"/>
          <w:lang w:val="en-US" w:eastAsia="zh-CN" w:bidi="ar"/>
        </w:rPr>
        <w:t>高压无功补偿控制装置</w:t>
      </w:r>
      <w:r>
        <w:rPr>
          <w:rFonts w:hint="eastAsia"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无功功率自动补偿控制器</w:t>
      </w:r>
      <w:r>
        <w:rPr>
          <w:rFonts w:hint="eastAsia"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微机消谐装置</w:t>
      </w:r>
      <w:r>
        <w:rPr>
          <w:rFonts w:hint="eastAsia"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过流综合测控装置</w:t>
      </w:r>
      <w:r>
        <w:rPr>
          <w:rFonts w:hint="eastAsia" w:hAnsi="宋体" w:cs="宋体"/>
          <w:i w:val="0"/>
          <w:iCs w:val="0"/>
          <w:color w:val="000000"/>
          <w:kern w:val="0"/>
          <w:sz w:val="24"/>
          <w:szCs w:val="24"/>
          <w:u w:val="none"/>
          <w:lang w:val="en-US" w:eastAsia="zh-CN" w:bidi="ar"/>
        </w:rPr>
        <w:t>、</w:t>
      </w:r>
      <w:r>
        <w:rPr>
          <w:rFonts w:hint="eastAsia" w:ascii="宋体" w:hAnsi="宋体"/>
          <w:b w:val="0"/>
          <w:bCs/>
          <w:sz w:val="24"/>
          <w:szCs w:val="24"/>
          <w:lang w:val="en-US" w:eastAsia="zh-CN"/>
        </w:rPr>
        <w:t>电抗器、电容器</w:t>
      </w:r>
      <w:r>
        <w:rPr>
          <w:rFonts w:hint="eastAsia" w:hAnsi="宋体"/>
          <w:b w:val="0"/>
          <w:bCs/>
          <w:sz w:val="24"/>
          <w:szCs w:val="24"/>
          <w:lang w:val="en-US" w:eastAsia="zh-CN"/>
        </w:rPr>
        <w:t>等</w:t>
      </w:r>
      <w:r>
        <w:rPr>
          <w:rFonts w:hint="eastAsia" w:ascii="宋体" w:hAnsi="宋体"/>
          <w:b w:val="0"/>
          <w:bCs/>
          <w:sz w:val="24"/>
          <w:szCs w:val="24"/>
          <w:lang w:val="en-US" w:eastAsia="zh-CN"/>
        </w:rPr>
        <w:t>电气设备的</w:t>
      </w:r>
      <w:r>
        <w:rPr>
          <w:rFonts w:hint="eastAsia" w:hAnsi="宋体"/>
          <w:b w:val="0"/>
          <w:bCs/>
          <w:sz w:val="24"/>
          <w:szCs w:val="24"/>
          <w:lang w:val="en-US" w:eastAsia="zh-CN"/>
        </w:rPr>
        <w:t>采购</w:t>
      </w:r>
      <w:r>
        <w:rPr>
          <w:rFonts w:hint="eastAsia" w:ascii="宋体" w:hAnsi="宋体"/>
          <w:b w:val="0"/>
          <w:bCs/>
          <w:sz w:val="24"/>
          <w:szCs w:val="24"/>
          <w:lang w:val="en-US" w:eastAsia="zh-CN"/>
        </w:rPr>
        <w:t>安装</w:t>
      </w:r>
      <w:r>
        <w:rPr>
          <w:rFonts w:hint="eastAsia" w:ascii="宋体" w:hAnsi="宋体" w:cs="宋体"/>
          <w:color w:val="000000"/>
          <w:kern w:val="0"/>
          <w:sz w:val="24"/>
        </w:rPr>
        <w:t>，包含老设备拆除，新设备采购及安装</w:t>
      </w:r>
      <w:r>
        <w:rPr>
          <w:rFonts w:hint="eastAsia" w:ascii="宋体" w:hAnsi="宋体" w:cs="宋体"/>
          <w:color w:val="000000"/>
          <w:kern w:val="0"/>
          <w:sz w:val="24"/>
          <w:lang w:eastAsia="zh-CN"/>
        </w:rPr>
        <w:t>，</w:t>
      </w:r>
      <w:r>
        <w:rPr>
          <w:rFonts w:hint="eastAsia" w:hAnsi="宋体" w:cs="宋体"/>
          <w:color w:val="000000"/>
          <w:kern w:val="0"/>
          <w:sz w:val="24"/>
          <w:lang w:eastAsia="zh-CN"/>
        </w:rPr>
        <w:t>设备的</w:t>
      </w:r>
      <w:r>
        <w:rPr>
          <w:rFonts w:hint="eastAsia" w:ascii="宋体" w:hAnsi="宋体"/>
          <w:b w:val="0"/>
          <w:bCs/>
          <w:sz w:val="24"/>
          <w:szCs w:val="24"/>
          <w:lang w:val="en-US" w:eastAsia="zh-CN"/>
        </w:rPr>
        <w:t>一次试验和二次回路调试</w:t>
      </w:r>
      <w:r>
        <w:rPr>
          <w:rFonts w:hint="eastAsia" w:hAnsi="宋体"/>
          <w:b w:val="0"/>
          <w:bCs/>
          <w:sz w:val="24"/>
          <w:szCs w:val="24"/>
          <w:lang w:val="en-US"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项目清单</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82691.00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5.项目工期：7个日历天。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10</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12</w:t>
      </w:r>
      <w:r>
        <w:rPr>
          <w:rFonts w:hint="eastAsia" w:ascii="宋体" w:hAnsi="宋体" w:cs="宋体"/>
          <w:color w:val="000000"/>
          <w:kern w:val="0"/>
          <w:sz w:val="24"/>
        </w:rPr>
        <w:t>日</w:t>
      </w:r>
      <w:bookmarkStart w:id="0" w:name="_GoBack"/>
      <w:bookmarkEnd w:id="0"/>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10</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12日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14:textFill>
            <w14:solidFill>
              <w14:schemeClr w14:val="tx1"/>
            </w14:solidFill>
          </w14:textFill>
        </w:rPr>
        <w:t>如</w:t>
      </w:r>
      <w:r>
        <w:rPr>
          <w:rFonts w:hint="eastAsia" w:ascii="宋体" w:hAnsi="宋体"/>
          <w:color w:val="000000" w:themeColor="text1"/>
          <w:kern w:val="0"/>
          <w:sz w:val="24"/>
          <w:highlight w:val="none"/>
          <w:lang w:eastAsia="zh-CN"/>
          <w14:textFill>
            <w14:solidFill>
              <w14:schemeClr w14:val="tx1"/>
            </w14:solidFill>
          </w14:textFill>
        </w:rPr>
        <w:t>竞价成功</w:t>
      </w:r>
      <w:r>
        <w:rPr>
          <w:rFonts w:hint="eastAsia" w:ascii="宋体" w:hAnsi="宋体"/>
          <w:color w:val="000000" w:themeColor="text1"/>
          <w:kern w:val="0"/>
          <w:sz w:val="24"/>
          <w:highlight w:val="none"/>
          <w14:textFill>
            <w14:solidFill>
              <w14:schemeClr w14:val="tx1"/>
            </w14:solidFill>
          </w14:textFill>
        </w:rPr>
        <w:t>，该保证金待</w:t>
      </w:r>
      <w:r>
        <w:rPr>
          <w:rFonts w:hint="eastAsia" w:ascii="宋体" w:hAnsi="宋体"/>
          <w:color w:val="000000" w:themeColor="text1"/>
          <w:kern w:val="0"/>
          <w:sz w:val="24"/>
          <w:highlight w:val="none"/>
          <w:lang w:eastAsia="zh-CN"/>
          <w14:textFill>
            <w14:solidFill>
              <w14:schemeClr w14:val="tx1"/>
            </w14:solidFill>
          </w14:textFill>
        </w:rPr>
        <w:t>竞价</w:t>
      </w:r>
      <w:r>
        <w:rPr>
          <w:rFonts w:hint="eastAsia" w:ascii="宋体" w:hAnsi="宋体"/>
          <w:color w:val="000000" w:themeColor="text1"/>
          <w:kern w:val="0"/>
          <w:sz w:val="24"/>
          <w:highlight w:val="none"/>
          <w14:textFill>
            <w14:solidFill>
              <w14:schemeClr w14:val="tx1"/>
            </w14:solidFill>
          </w14:textFill>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报价为含税到货价，是指标的物送达用户指定地点（中国合肥农产品国际物流园）并安装调试到位经甲方验收合格后开据增值税专用发票（13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w:t>
      </w:r>
      <w:r>
        <w:rPr>
          <w:rFonts w:hint="eastAsia" w:ascii="宋体" w:hAnsi="宋体"/>
          <w:b/>
          <w:sz w:val="24"/>
          <w:lang w:eastAsia="zh-CN"/>
        </w:rPr>
        <w:t>安装调试、</w:t>
      </w:r>
      <w:r>
        <w:rPr>
          <w:rFonts w:hint="eastAsia" w:ascii="宋体" w:hAnsi="宋体"/>
          <w:b/>
          <w:sz w:val="24"/>
        </w:rPr>
        <w:t>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设备</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12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13</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2"/>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pStyle w:val="2"/>
        <w:numPr>
          <w:ilvl w:val="0"/>
          <w:numId w:val="0"/>
        </w:numPr>
        <w:rPr>
          <w:rFonts w:hint="eastAsia"/>
        </w:rPr>
      </w:pPr>
    </w:p>
    <w:p>
      <w:pPr>
        <w:pStyle w:val="2"/>
        <w:numPr>
          <w:ilvl w:val="0"/>
          <w:numId w:val="0"/>
        </w:numPr>
        <w:rPr>
          <w:rFonts w:hint="eastAsia"/>
        </w:rPr>
      </w:pP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12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10</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kern w:val="0"/>
                <w:sz w:val="24"/>
                <w:lang w:eastAsia="zh-CN"/>
              </w:rPr>
              <w:t>中国合肥农产品国际物流园公益性市场升级改造变电站、配电房电气设备采购安装</w:t>
            </w:r>
            <w:r>
              <w:rPr>
                <w:rFonts w:hint="eastAsia" w:ascii="宋体" w:hAnsi="宋体" w:cs="Arial"/>
                <w:bCs/>
                <w:color w:val="000000" w:themeColor="text1"/>
                <w:sz w:val="24"/>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13</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3"/>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w:t>
            </w:r>
            <w:r>
              <w:rPr>
                <w:rFonts w:hint="eastAsia" w:ascii="宋体" w:hAnsi="宋体" w:cs="宋体"/>
                <w:color w:val="000000"/>
                <w:kern w:val="0"/>
                <w:sz w:val="20"/>
                <w:szCs w:val="20"/>
                <w:lang w:eastAsia="zh-CN"/>
              </w:rPr>
              <w:t>安装调试费、</w:t>
            </w:r>
            <w:r>
              <w:rPr>
                <w:rFonts w:hint="eastAsia" w:ascii="宋体" w:hAnsi="宋体" w:cs="宋体"/>
                <w:color w:val="000000"/>
                <w:kern w:val="0"/>
                <w:sz w:val="20"/>
                <w:szCs w:val="20"/>
              </w:rPr>
              <w:t>税金（</w:t>
            </w:r>
            <w:r>
              <w:rPr>
                <w:rFonts w:hint="eastAsia" w:ascii="宋体" w:hAnsi="宋体" w:cs="宋体"/>
                <w:color w:val="000000"/>
                <w:kern w:val="0"/>
                <w:sz w:val="20"/>
                <w:szCs w:val="20"/>
                <w:lang w:val="en-US" w:eastAsia="zh-CN"/>
              </w:rPr>
              <w:t>13</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ZGD-J2134</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480" w:lineRule="auto"/>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4"/>
        </w:numPr>
        <w:kinsoku/>
        <w:wordWrap/>
        <w:overflowPunct/>
        <w:topLinePunct w:val="0"/>
        <w:autoSpaceDE/>
        <w:autoSpaceDN/>
        <w:bidi w:val="0"/>
        <w:adjustRightInd/>
        <w:snapToGrid/>
        <w:spacing w:line="480" w:lineRule="auto"/>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spacing w:line="360" w:lineRule="auto"/>
        <w:jc w:val="center"/>
        <w:rPr>
          <w:rFonts w:hint="eastAsia" w:hAnsi="宋体" w:cs="宋体"/>
          <w:color w:val="000000"/>
          <w:kern w:val="0"/>
          <w:sz w:val="24"/>
          <w:lang w:val="en-US" w:eastAsia="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四：项目</w:t>
      </w:r>
      <w:r>
        <w:rPr>
          <w:rFonts w:hint="eastAsia" w:hAnsi="宋体" w:cs="宋体"/>
          <w:color w:val="000000"/>
          <w:kern w:val="0"/>
          <w:sz w:val="24"/>
          <w:lang w:val="en-US" w:eastAsia="zh-CN"/>
        </w:rPr>
        <w:t>清单报价表</w:t>
      </w:r>
    </w:p>
    <w:p>
      <w:pPr>
        <w:pStyle w:val="2"/>
        <w:jc w:val="center"/>
        <w:rPr>
          <w:rFonts w:hint="eastAsia" w:hAnsi="宋体" w:cs="宋体" w:asciiTheme="minorHAnsi" w:eastAsiaTheme="minorEastAsia"/>
          <w:color w:val="000000"/>
          <w:kern w:val="0"/>
          <w:sz w:val="28"/>
          <w:szCs w:val="28"/>
          <w:lang w:val="en-US" w:eastAsia="zh-CN" w:bidi="ar-SA"/>
        </w:rPr>
      </w:pPr>
      <w:r>
        <w:rPr>
          <w:rFonts w:hint="eastAsia" w:hAnsi="宋体" w:cs="宋体" w:asciiTheme="minorHAnsi" w:eastAsiaTheme="minorEastAsia"/>
          <w:color w:val="000000"/>
          <w:kern w:val="0"/>
          <w:sz w:val="28"/>
          <w:szCs w:val="28"/>
          <w:lang w:val="en-US" w:eastAsia="zh-CN" w:bidi="ar-SA"/>
        </w:rPr>
        <w:t>变电站、配电房电气设备采购安装项目清单报价表</w:t>
      </w:r>
    </w:p>
    <w:tbl>
      <w:tblPr>
        <w:tblStyle w:val="16"/>
        <w:tblW w:w="9820" w:type="dxa"/>
        <w:tblInd w:w="0" w:type="dxa"/>
        <w:shd w:val="clear" w:color="auto" w:fill="auto"/>
        <w:tblLayout w:type="fixed"/>
        <w:tblCellMar>
          <w:top w:w="0" w:type="dxa"/>
          <w:left w:w="0" w:type="dxa"/>
          <w:bottom w:w="0" w:type="dxa"/>
          <w:right w:w="0" w:type="dxa"/>
        </w:tblCellMar>
      </w:tblPr>
      <w:tblGrid>
        <w:gridCol w:w="517"/>
        <w:gridCol w:w="1735"/>
        <w:gridCol w:w="2054"/>
        <w:gridCol w:w="826"/>
        <w:gridCol w:w="840"/>
        <w:gridCol w:w="1320"/>
        <w:gridCol w:w="1230"/>
        <w:gridCol w:w="1298"/>
      </w:tblGrid>
      <w:tr>
        <w:tblPrEx>
          <w:shd w:val="clear" w:color="auto" w:fill="auto"/>
          <w:tblCellMar>
            <w:top w:w="0" w:type="dxa"/>
            <w:left w:w="0" w:type="dxa"/>
            <w:bottom w:w="0" w:type="dxa"/>
            <w:right w:w="0" w:type="dxa"/>
          </w:tblCellMar>
        </w:tblPrEx>
        <w:trPr>
          <w:trHeight w:val="431"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名称</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总价（元）</w:t>
            </w:r>
          </w:p>
        </w:tc>
        <w:tc>
          <w:tcPr>
            <w:tcW w:w="1298"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w:t>
            </w:r>
          </w:p>
        </w:tc>
      </w:tr>
      <w:tr>
        <w:tblPrEx>
          <w:shd w:val="clear" w:color="auto" w:fill="auto"/>
          <w:tblCellMar>
            <w:top w:w="0" w:type="dxa"/>
            <w:left w:w="0" w:type="dxa"/>
            <w:bottom w:w="0" w:type="dxa"/>
            <w:right w:w="0" w:type="dxa"/>
          </w:tblCellMar>
        </w:tblPrEx>
        <w:trPr>
          <w:trHeight w:val="117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高压限流熔断器</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XPNP1 40.5/0.5A 50KA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长：44CM 直径：3.5CM</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高压无功补偿控制装置</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HLSQC420</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733"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双电源切换装置</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225A，带辅助触点</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无功功率自动补偿控制器</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JKWD-12A</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智能无功补偿控制器</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Style w:val="35"/>
                <w:lang w:val="en-US" w:eastAsia="zh-CN" w:bidi="ar"/>
              </w:rPr>
              <w:t>YTC-30Ⅲ</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微机消谐装置</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Style w:val="35"/>
                <w:lang w:val="en-US" w:eastAsia="zh-CN" w:bidi="ar"/>
              </w:rPr>
              <w:t>TK30-YX Ⅰ段式</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电容器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BSMJ0.45-30-3-3(SH)</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电抗器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HDY-L-480-60-6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3"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电抗器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HDY-L-480-30-6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3P空气开关</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63A</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3"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智能复合开关</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YTK-60-3/△</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智能复合开关</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Style w:val="35"/>
                <w:lang w:val="en-US" w:eastAsia="zh-CN" w:bidi="ar"/>
              </w:rPr>
              <w:t>YTK-60-1</w:t>
            </w:r>
            <w:r>
              <w:rPr>
                <w:rFonts w:hint="default" w:ascii="Calibri" w:hAnsi="Calibri" w:eastAsia="宋体" w:cs="Calibri"/>
                <w:i w:val="0"/>
                <w:iCs w:val="0"/>
                <w:color w:val="000000"/>
                <w:kern w:val="0"/>
                <w:sz w:val="24"/>
                <w:szCs w:val="24"/>
                <w:u w:val="none"/>
                <w:lang w:val="en-US" w:eastAsia="zh-CN" w:bidi="ar"/>
              </w:rPr>
              <w:t>×</w:t>
            </w:r>
            <w:r>
              <w:rPr>
                <w:rStyle w:val="35"/>
                <w:lang w:val="en-US" w:eastAsia="zh-CN" w:bidi="ar"/>
              </w:rPr>
              <w:t>3/Y</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电容接触器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CJ19C(16C)-63</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97"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电容接触器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CJ19-95/21(AC220)</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排风扇</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Ф50CM 220V</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铜芯线</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BVR-16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铜芯线</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BVR-25</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开口铜鼻</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开口铜鼻</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97"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过流综合测控装置</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KLB06A</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直流屏电池</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12V  65AH</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状态指示仪</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YTZK-2000</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tblCellMar>
            <w:top w:w="0" w:type="dxa"/>
            <w:left w:w="0" w:type="dxa"/>
            <w:bottom w:w="0" w:type="dxa"/>
            <w:right w:w="0" w:type="dxa"/>
          </w:tblCellMar>
        </w:tblPrEx>
        <w:trPr>
          <w:trHeight w:val="597"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高压熔断器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XRNP1 10.5/0.5A  50KA</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tblCellMar>
            <w:top w:w="0" w:type="dxa"/>
            <w:left w:w="0" w:type="dxa"/>
            <w:bottom w:w="0" w:type="dxa"/>
            <w:right w:w="0" w:type="dxa"/>
          </w:tblCellMar>
        </w:tblPrEx>
        <w:trPr>
          <w:trHeight w:val="628"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安装调试</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一次试验和二次回路调试</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项</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tblCellMar>
            <w:top w:w="0" w:type="dxa"/>
            <w:left w:w="0" w:type="dxa"/>
            <w:bottom w:w="0" w:type="dxa"/>
            <w:right w:w="0" w:type="dxa"/>
          </w:tblCellMar>
        </w:tblPrEx>
        <w:trPr>
          <w:trHeight w:val="562" w:hRule="atLeast"/>
        </w:trPr>
        <w:tc>
          <w:tcPr>
            <w:tcW w:w="9820" w:type="dxa"/>
            <w:gridSpan w:val="8"/>
            <w:tcBorders>
              <w:top w:val="single" w:color="000000" w:sz="4"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r>
      <w:tr>
        <w:tblPrEx>
          <w:tblCellMar>
            <w:top w:w="0" w:type="dxa"/>
            <w:left w:w="0" w:type="dxa"/>
            <w:bottom w:w="0" w:type="dxa"/>
            <w:right w:w="0" w:type="dxa"/>
          </w:tblCellMar>
        </w:tblPrEx>
        <w:trPr>
          <w:trHeight w:val="1585" w:hRule="atLeast"/>
        </w:trPr>
        <w:tc>
          <w:tcPr>
            <w:tcW w:w="9820" w:type="dxa"/>
            <w:gridSpan w:val="8"/>
            <w:tcBorders>
              <w:top w:val="single" w:color="000000"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60" w:lineRule="exact"/>
              <w:ind w:left="0" w:right="0" w:firstLine="480" w:firstLineChars="200"/>
              <w:rPr>
                <w:rFonts w:hint="eastAsia"/>
                <w:sz w:val="24"/>
                <w:szCs w:val="24"/>
                <w:lang w:val="en-US" w:eastAsia="zh-CN"/>
              </w:rPr>
            </w:pPr>
            <w:r>
              <w:rPr>
                <w:rFonts w:hint="eastAsia"/>
                <w:sz w:val="24"/>
                <w:szCs w:val="24"/>
                <w:lang w:val="en-US" w:eastAsia="zh-CN"/>
              </w:rPr>
              <w:t>1.合计价格包含人工费、运输费、安装费、税金（13%）、安装调试等交付采购人使用前的一切费用，以及免费质保期间的所有维保费用。任何因忽视或误解实际情况而导致的费用增加由竞价人自行承担。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.以上数量为预计用量，实际采购时如有增减执行中标单价，按实结算。</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中国合肥农产品国际物流园公益性市场升级改造变电站、配电房电气设备采购安装项目合同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cs="宋体" w:asciiTheme="majorEastAsia" w:hAnsiTheme="majorEastAsia" w:eastAsiaTheme="majorEastAsia"/>
          <w:kern w:val="0"/>
          <w:sz w:val="24"/>
          <w:lang w:eastAsia="zh-CN"/>
        </w:rPr>
        <w:t>中国合肥农产品国际物流园公益性市场升级改造变电站、配电房电气设备采购安装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5"/>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p>
      <w:pPr>
        <w:pStyle w:val="15"/>
        <w:ind w:left="481" w:firstLine="0" w:firstLineChars="0"/>
      </w:pP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07"/>
        <w:gridCol w:w="1879"/>
        <w:gridCol w:w="1020"/>
        <w:gridCol w:w="1359"/>
        <w:gridCol w:w="13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right"/>
        </w:trPr>
        <w:tc>
          <w:tcPr>
            <w:tcW w:w="698"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序号</w:t>
            </w:r>
          </w:p>
        </w:tc>
        <w:tc>
          <w:tcPr>
            <w:tcW w:w="170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名称</w:t>
            </w:r>
          </w:p>
        </w:tc>
        <w:tc>
          <w:tcPr>
            <w:tcW w:w="187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规格</w:t>
            </w:r>
          </w:p>
        </w:tc>
        <w:tc>
          <w:tcPr>
            <w:tcW w:w="102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color w:val="000000"/>
                <w:sz w:val="24"/>
              </w:rPr>
            </w:pPr>
            <w:r>
              <w:rPr>
                <w:rFonts w:hint="eastAsia" w:ascii="宋体" w:hAnsi="宋体" w:cs="宋体"/>
                <w:b/>
                <w:kern w:val="0"/>
                <w:sz w:val="24"/>
              </w:rPr>
              <w:t>数量</w:t>
            </w:r>
          </w:p>
        </w:tc>
        <w:tc>
          <w:tcPr>
            <w:tcW w:w="135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单价（元）</w:t>
            </w: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小计</w:t>
            </w:r>
            <w:r>
              <w:rPr>
                <w:rFonts w:hint="eastAsia" w:ascii="宋体" w:hAnsi="宋体" w:cs="宋体"/>
                <w:b/>
                <w:kern w:val="0"/>
                <w:sz w:val="24"/>
              </w:rPr>
              <w:t>（元）</w:t>
            </w: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b/>
                <w:kern w:val="0"/>
                <w:sz w:val="24"/>
                <w:lang w:eastAsia="zh-CN"/>
              </w:rPr>
            </w:pPr>
            <w:r>
              <w:rPr>
                <w:rFonts w:hint="eastAsia" w:ascii="宋体" w:hAnsi="宋体" w:cs="宋体"/>
                <w:b/>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170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宋体"/>
                <w:sz w:val="24"/>
                <w:lang w:val="en-US" w:eastAsia="zh-CN"/>
              </w:rPr>
            </w:pPr>
            <w:r>
              <w:rPr>
                <w:rFonts w:hint="eastAsia" w:ascii="宋体" w:hAnsi="宋体" w:cs="宋体"/>
                <w:sz w:val="24"/>
                <w:lang w:val="en-US" w:eastAsia="zh-CN"/>
              </w:rPr>
              <w:t>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0"/>
                <w:sz w:val="24"/>
                <w:szCs w:val="24"/>
                <w:u w:val="none"/>
                <w:lang w:val="en-US" w:eastAsia="zh-CN" w:bidi="ar"/>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right"/>
        </w:trPr>
        <w:tc>
          <w:tcPr>
            <w:tcW w:w="2405" w:type="dxa"/>
            <w:gridSpan w:val="2"/>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合计</w:t>
            </w:r>
          </w:p>
        </w:tc>
        <w:tc>
          <w:tcPr>
            <w:tcW w:w="6911" w:type="dxa"/>
            <w:gridSpan w:val="5"/>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b/>
                <w:kern w:val="0"/>
                <w:sz w:val="24"/>
              </w:rPr>
            </w:pPr>
            <w:r>
              <w:rPr>
                <w:rFonts w:hint="eastAsia" w:ascii="宋体" w:hAnsi="宋体" w:cs="宋体"/>
                <w:b/>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right"/>
        </w:trPr>
        <w:tc>
          <w:tcPr>
            <w:tcW w:w="9316" w:type="dxa"/>
            <w:gridSpan w:val="7"/>
            <w:noWrap w:val="0"/>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w:t>
            </w:r>
            <w:r>
              <w:rPr>
                <w:rFonts w:hint="eastAsia" w:ascii="宋体" w:hAnsi="宋体" w:cs="宋体"/>
                <w:kern w:val="0"/>
                <w:sz w:val="24"/>
                <w:lang w:eastAsia="zh-CN"/>
              </w:rPr>
              <w:t>货</w:t>
            </w:r>
            <w:r>
              <w:rPr>
                <w:rFonts w:hint="eastAsia" w:ascii="宋体" w:hAnsi="宋体" w:cs="宋体"/>
                <w:kern w:val="0"/>
                <w:sz w:val="24"/>
              </w:rPr>
              <w:t>物送达</w:t>
            </w:r>
            <w:r>
              <w:rPr>
                <w:rFonts w:hint="eastAsia" w:ascii="宋体" w:hAnsi="宋体" w:cs="宋体"/>
                <w:kern w:val="0"/>
                <w:sz w:val="24"/>
                <w:lang w:eastAsia="zh-CN"/>
              </w:rPr>
              <w:t>甲方</w:t>
            </w:r>
            <w:r>
              <w:rPr>
                <w:rFonts w:hint="eastAsia" w:ascii="宋体" w:hAnsi="宋体" w:cs="宋体"/>
                <w:kern w:val="0"/>
                <w:sz w:val="24"/>
              </w:rPr>
              <w:t>指定地点（中国合肥农产品国际物流园）并安装调试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b/>
                <w:kern w:val="0"/>
                <w:sz w:val="24"/>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包含人工费、运输费、税金、装卸、安装调试、运输过程的风险费用等交付采购人使用前的一切费用，以及免费质保期间的所有维保费用。任何因忽视或误解实际情况而导致的费用增加由乙方自行承担。</w:t>
            </w:r>
          </w:p>
        </w:tc>
      </w:tr>
    </w:tbl>
    <w:p>
      <w:pPr>
        <w:spacing w:line="600" w:lineRule="exact"/>
        <w:rPr>
          <w:rFonts w:hint="eastAsia" w:ascii="宋体" w:hAnsi="宋体" w:cs="Arial Unicode MS"/>
          <w:b/>
          <w:sz w:val="24"/>
        </w:rPr>
      </w:pPr>
      <w:r>
        <w:rPr>
          <w:rFonts w:hint="eastAsia" w:ascii="宋体" w:hAnsi="宋体" w:cs="Arial Unicode MS"/>
          <w:b/>
          <w:sz w:val="24"/>
        </w:rPr>
        <w:t xml:space="preserve">    </w:t>
      </w:r>
    </w:p>
    <w:p>
      <w:pPr>
        <w:spacing w:line="480" w:lineRule="auto"/>
        <w:ind w:firstLine="480" w:firstLineChars="200"/>
        <w:rPr>
          <w:rFonts w:ascii="宋体" w:hAnsi="宋体" w:cs="Arial Unicode MS"/>
          <w:b/>
          <w:sz w:val="24"/>
        </w:rPr>
      </w:pPr>
      <w:r>
        <w:rPr>
          <w:rFonts w:hint="eastAsia" w:ascii="宋体" w:hAnsi="宋体" w:cs="Arial Unicode MS"/>
          <w:b/>
          <w:sz w:val="24"/>
        </w:rPr>
        <w:t>2.供货时间及方式</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7</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ascii="宋体" w:hAnsi="宋体" w:cs="宋体"/>
          <w:kern w:val="0"/>
          <w:sz w:val="24"/>
          <w:u w:val="single"/>
        </w:rPr>
        <w:t>中国合肥农产品国际物流园</w:t>
      </w:r>
      <w:r>
        <w:rPr>
          <w:rFonts w:hint="eastAsia" w:ascii="宋体" w:hAnsi="宋体" w:cs="Arial Unicode MS"/>
          <w:sz w:val="24"/>
        </w:rPr>
        <w:t>）。在甲方验收合格之前，一切风</w:t>
      </w:r>
    </w:p>
    <w:p>
      <w:pPr>
        <w:spacing w:line="480" w:lineRule="auto"/>
        <w:ind w:left="540" w:hanging="540" w:hangingChars="225"/>
        <w:rPr>
          <w:rFonts w:ascii="宋体" w:hAnsi="宋体" w:cs="Arial Unicode MS"/>
          <w:sz w:val="24"/>
        </w:rPr>
      </w:pPr>
      <w:r>
        <w:rPr>
          <w:rFonts w:hint="eastAsia" w:ascii="宋体" w:hAnsi="宋体" w:cs="Arial Unicode MS"/>
          <w:sz w:val="24"/>
        </w:rPr>
        <w:t>险由乙方承担。</w:t>
      </w:r>
    </w:p>
    <w:p>
      <w:pPr>
        <w:spacing w:line="480" w:lineRule="auto"/>
        <w:rPr>
          <w:rFonts w:ascii="宋体" w:hAnsi="宋体" w:cs="Arial Unicode MS"/>
          <w:b/>
          <w:sz w:val="24"/>
        </w:rPr>
      </w:pPr>
      <w:r>
        <w:rPr>
          <w:rFonts w:hint="eastAsia" w:ascii="宋体" w:hAnsi="宋体" w:cs="Arial Unicode MS"/>
          <w:b/>
          <w:sz w:val="24"/>
        </w:rPr>
        <w:t xml:space="preserve">    3.质量、技术标准及质量保证条款</w:t>
      </w:r>
    </w:p>
    <w:p>
      <w:pPr>
        <w:spacing w:line="480" w:lineRule="auto"/>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480" w:lineRule="auto"/>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480" w:lineRule="auto"/>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480" w:lineRule="auto"/>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480" w:lineRule="auto"/>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480" w:lineRule="auto"/>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480" w:lineRule="auto"/>
        <w:ind w:left="480" w:hanging="480" w:hangingChars="200"/>
        <w:rPr>
          <w:rFonts w:ascii="宋体" w:hAnsi="宋体" w:cs="Arial Unicode MS"/>
          <w:sz w:val="24"/>
        </w:rPr>
      </w:pPr>
      <w:r>
        <w:rPr>
          <w:rFonts w:hint="eastAsia" w:ascii="宋体" w:hAnsi="宋体" w:cs="Arial Unicode MS"/>
          <w:sz w:val="24"/>
        </w:rPr>
        <w:t>终验收为准。</w:t>
      </w:r>
    </w:p>
    <w:p>
      <w:pPr>
        <w:spacing w:line="480" w:lineRule="auto"/>
        <w:rPr>
          <w:rFonts w:ascii="宋体" w:hAnsi="宋体" w:cs="Arial Unicode MS"/>
          <w:b/>
          <w:sz w:val="24"/>
        </w:rPr>
      </w:pPr>
      <w:r>
        <w:rPr>
          <w:rFonts w:hint="eastAsia" w:ascii="宋体" w:hAnsi="宋体" w:cs="Arial Unicode MS"/>
          <w:b/>
          <w:sz w:val="24"/>
        </w:rPr>
        <w:t xml:space="preserve">    5.付款方式和履约保证金</w:t>
      </w:r>
    </w:p>
    <w:p>
      <w:pPr>
        <w:widowControl/>
        <w:shd w:val="clear" w:color="auto" w:fill="FFFFFF"/>
        <w:spacing w:line="500" w:lineRule="exact"/>
        <w:ind w:firstLine="480" w:firstLineChars="200"/>
        <w:jc w:val="left"/>
        <w:rPr>
          <w:rFonts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安装调试完成并</w:t>
      </w:r>
      <w:r>
        <w:rPr>
          <w:rFonts w:hint="eastAsia" w:ascii="宋体" w:hAnsi="宋体" w:cs="Arial Unicode MS"/>
          <w:sz w:val="24"/>
        </w:rPr>
        <w:t>验收合格后</w:t>
      </w:r>
      <w:r>
        <w:rPr>
          <w:rFonts w:hint="eastAsia" w:ascii="宋体" w:hAnsi="宋体" w:cs="Arial Unicode MS"/>
          <w:sz w:val="24"/>
          <w:lang w:eastAsia="zh-CN"/>
        </w:rPr>
        <w:t>支</w:t>
      </w:r>
      <w:r>
        <w:rPr>
          <w:rFonts w:hint="eastAsia" w:ascii="宋体" w:hAnsi="宋体" w:cs="宋体"/>
          <w:sz w:val="24"/>
        </w:rPr>
        <w:t>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14:textFill>
            <w14:solidFill>
              <w14:schemeClr w14:val="tx1"/>
            </w14:solidFill>
          </w14:textFill>
        </w:rPr>
        <w:t>完成后支付至</w:t>
      </w:r>
      <w:r>
        <w:rPr>
          <w:rFonts w:hint="eastAsia" w:ascii="宋体" w:hAnsi="宋体" w:cs="宋体"/>
          <w:sz w:val="24"/>
        </w:rPr>
        <w:t>结算审计价格的</w:t>
      </w:r>
      <w:r>
        <w:rPr>
          <w:rFonts w:hint="eastAsia" w:ascii="宋体" w:hAnsi="宋体" w:cs="宋体"/>
          <w:sz w:val="24"/>
          <w:lang w:val="en-US" w:eastAsia="zh-CN"/>
        </w:rPr>
        <w:t>95</w:t>
      </w:r>
      <w:r>
        <w:rPr>
          <w:rFonts w:hint="eastAsia" w:ascii="宋体" w:hAnsi="宋体" w:cs="宋体"/>
          <w:sz w:val="24"/>
        </w:rPr>
        <w:t>%，余额</w:t>
      </w:r>
      <w:r>
        <w:rPr>
          <w:rFonts w:hint="eastAsia" w:ascii="宋体" w:hAnsi="宋体" w:cs="宋体"/>
          <w:sz w:val="24"/>
          <w:lang w:val="en-US" w:eastAsia="zh-CN"/>
        </w:rPr>
        <w:t>5</w:t>
      </w:r>
      <w:r>
        <w:rPr>
          <w:rFonts w:hint="eastAsia" w:ascii="宋体" w:hAnsi="宋体" w:cs="宋体"/>
          <w:sz w:val="24"/>
        </w:rPr>
        <w:t>%作为质保金，质保期满经质量回访合格后一次性付清（所有款项无息）。</w:t>
      </w:r>
      <w:r>
        <w:rPr>
          <w:rFonts w:hint="eastAsia" w:ascii="宋体" w:hAnsi="宋体" w:cs="Arial Unicode MS"/>
          <w:sz w:val="24"/>
        </w:rPr>
        <w:t>甲方付款前乙方须先提供合同全额的</w:t>
      </w:r>
      <w:r>
        <w:rPr>
          <w:rFonts w:hint="eastAsia" w:ascii="宋体" w:hAnsi="宋体" w:cs="Arial Unicode MS"/>
          <w:sz w:val="24"/>
          <w:u w:val="single"/>
        </w:rPr>
        <w:t>13%</w:t>
      </w:r>
      <w:r>
        <w:rPr>
          <w:rFonts w:hint="eastAsia" w:ascii="宋体" w:hAnsi="宋体" w:cs="Arial Unicode MS"/>
          <w:sz w:val="24"/>
        </w:rPr>
        <w:t>增值税专用发票。</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安徽省合肥市瑶海区大兴镇合裕路南侧 0551-62970016</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w:t>
      </w:r>
      <w:r>
        <w:rPr>
          <w:rFonts w:hint="eastAsia" w:ascii="宋体" w:hAnsi="宋体" w:cs="Arial Unicode MS"/>
          <w:sz w:val="24"/>
          <w:lang w:val="en-US" w:eastAsia="zh-CN"/>
        </w:rPr>
        <w:t xml:space="preserve"> </w:t>
      </w:r>
      <w:r>
        <w:rPr>
          <w:rFonts w:hint="eastAsia" w:ascii="宋体" w:hAnsi="宋体" w:cs="Arial Unicode MS"/>
          <w:sz w:val="24"/>
        </w:rPr>
        <w:t>户</w:t>
      </w:r>
      <w:r>
        <w:rPr>
          <w:rFonts w:hint="eastAsia" w:ascii="宋体" w:hAnsi="宋体" w:cs="Arial Unicode MS"/>
          <w:sz w:val="24"/>
          <w:lang w:val="en-US" w:eastAsia="zh-CN"/>
        </w:rPr>
        <w:t xml:space="preserve"> </w:t>
      </w:r>
      <w:r>
        <w:rPr>
          <w:rFonts w:hint="eastAsia" w:ascii="宋体" w:hAnsi="宋体" w:cs="Arial Unicode MS"/>
          <w:sz w:val="24"/>
        </w:rPr>
        <w:t>行：</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账</w:t>
      </w:r>
      <w:r>
        <w:rPr>
          <w:rFonts w:hint="eastAsia" w:ascii="宋体" w:hAnsi="宋体" w:cs="Arial Unicode MS"/>
          <w:sz w:val="24"/>
          <w:lang w:val="en-US" w:eastAsia="zh-CN"/>
        </w:rPr>
        <w:t xml:space="preserve">    </w:t>
      </w:r>
      <w:r>
        <w:rPr>
          <w:rFonts w:hint="eastAsia" w:ascii="宋体" w:hAnsi="宋体" w:cs="Arial Unicode MS"/>
          <w:sz w:val="24"/>
        </w:rPr>
        <w:t>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480" w:lineRule="auto"/>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整，期限至货到安装</w:t>
      </w:r>
    </w:p>
    <w:p>
      <w:pPr>
        <w:spacing w:line="480" w:lineRule="auto"/>
        <w:ind w:left="542" w:hanging="540" w:hangingChars="225"/>
        <w:rPr>
          <w:rFonts w:ascii="宋体" w:hAnsi="宋体" w:cs="宋体"/>
          <w:kern w:val="0"/>
          <w:sz w:val="24"/>
          <w:lang w:val="zh-CN"/>
        </w:rPr>
      </w:pPr>
      <w:r>
        <w:rPr>
          <w:rFonts w:hint="eastAsia" w:ascii="宋体" w:hAnsi="宋体" w:cs="宋体"/>
          <w:kern w:val="0"/>
          <w:sz w:val="24"/>
          <w:lang w:val="zh-CN"/>
        </w:rPr>
        <w:t>调试完成并验收合格后无息退还。</w:t>
      </w:r>
    </w:p>
    <w:p>
      <w:pPr>
        <w:spacing w:line="480" w:lineRule="auto"/>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480" w:lineRule="auto"/>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480" w:lineRule="auto"/>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hint="eastAsia" w:ascii="宋体" w:hAnsi="宋体" w:cs="Arial"/>
          <w:bCs/>
          <w:color w:val="000000" w:themeColor="text1"/>
          <w:sz w:val="24"/>
          <w14:textFill>
            <w14:solidFill>
              <w14:schemeClr w14:val="tx1"/>
            </w14:solidFill>
          </w14:textFill>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w:t>
      </w:r>
      <w:r>
        <w:rPr>
          <w:rFonts w:hint="eastAsia" w:cs="宋体" w:asciiTheme="majorEastAsia" w:hAnsiTheme="majorEastAsia" w:eastAsiaTheme="majorEastAsia"/>
          <w:kern w:val="0"/>
          <w:sz w:val="24"/>
          <w:lang w:eastAsia="zh-CN"/>
        </w:rPr>
        <w:t>变电站、配电房电气设备采购安装</w:t>
      </w:r>
      <w:r>
        <w:rPr>
          <w:rFonts w:hint="eastAsia" w:ascii="宋体" w:hAnsi="宋体" w:cs="Arial"/>
          <w:bCs/>
          <w:color w:val="000000" w:themeColor="text1"/>
          <w:sz w:val="24"/>
          <w14:textFill>
            <w14:solidFill>
              <w14:schemeClr w14:val="tx1"/>
            </w14:solidFill>
          </w14:textFill>
        </w:rPr>
        <w:t>项</w:t>
      </w:r>
    </w:p>
    <w:p>
      <w:pPr>
        <w:spacing w:line="480" w:lineRule="auto"/>
        <w:ind w:left="540" w:hanging="540" w:hangingChars="225"/>
        <w:rPr>
          <w:rFonts w:ascii="宋体" w:hAnsi="宋体" w:cs="Arial Unicode MS"/>
          <w:sz w:val="24"/>
        </w:rPr>
      </w:pPr>
      <w:r>
        <w:rPr>
          <w:rFonts w:hint="eastAsia" w:ascii="宋体" w:hAnsi="宋体" w:cs="Arial"/>
          <w:bCs/>
          <w:color w:val="000000" w:themeColor="text1"/>
          <w:sz w:val="24"/>
          <w14:textFill>
            <w14:solidFill>
              <w14:schemeClr w14:val="tx1"/>
            </w14:solidFill>
          </w14:textFill>
        </w:rPr>
        <w:t>目</w:t>
      </w:r>
      <w:r>
        <w:rPr>
          <w:rFonts w:hint="eastAsia" w:ascii="宋体" w:hAnsi="宋体" w:cs="宋体"/>
          <w:color w:val="000000"/>
          <w:kern w:val="0"/>
          <w:sz w:val="24"/>
          <w:lang w:val="zh-CN"/>
        </w:rPr>
        <w:t>履约保证金”</w:t>
      </w:r>
      <w:r>
        <w:rPr>
          <w:rFonts w:hint="eastAsia" w:ascii="宋体" w:hAnsi="宋体" w:cs="Arial Unicode MS"/>
          <w:sz w:val="24"/>
        </w:rPr>
        <w:t>）</w:t>
      </w:r>
    </w:p>
    <w:p>
      <w:pPr>
        <w:spacing w:line="480" w:lineRule="auto"/>
        <w:rPr>
          <w:rFonts w:ascii="宋体" w:hAnsi="宋体" w:cs="Arial Unicode MS"/>
          <w:b/>
          <w:sz w:val="24"/>
        </w:rPr>
      </w:pPr>
      <w:r>
        <w:rPr>
          <w:rFonts w:hint="eastAsia" w:ascii="宋体" w:hAnsi="宋体" w:cs="Arial Unicode MS"/>
          <w:b/>
          <w:sz w:val="24"/>
        </w:rPr>
        <w:t xml:space="preserve">    6.合同有效期</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480" w:lineRule="auto"/>
        <w:rPr>
          <w:rFonts w:ascii="宋体" w:hAnsi="宋体" w:cs="Arial Unicode MS"/>
          <w:b/>
          <w:sz w:val="24"/>
        </w:rPr>
      </w:pPr>
      <w:r>
        <w:rPr>
          <w:rFonts w:hint="eastAsia" w:ascii="宋体" w:hAnsi="宋体" w:cs="Arial Unicode MS"/>
          <w:b/>
          <w:sz w:val="24"/>
        </w:rPr>
        <w:t xml:space="preserve">    7.不可抗力</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480" w:lineRule="auto"/>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480" w:lineRule="auto"/>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的违约金，并赔偿因此给甲方造成的全部损失。</w:t>
      </w:r>
    </w:p>
    <w:p>
      <w:pPr>
        <w:spacing w:line="480" w:lineRule="auto"/>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向甲方支付违约金，给甲方造成损失的，还应赔偿因此给甲方造成的全部损失。</w:t>
      </w:r>
    </w:p>
    <w:p>
      <w:pPr>
        <w:spacing w:line="480" w:lineRule="auto"/>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480" w:lineRule="auto"/>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480" w:lineRule="auto"/>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480" w:lineRule="auto"/>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480" w:lineRule="auto"/>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ascii="宋体" w:hAnsi="宋体"/>
          <w:sz w:val="24"/>
        </w:rPr>
      </w:pPr>
      <w:r>
        <w:rPr>
          <w:rFonts w:hint="eastAsia" w:ascii="宋体" w:hAnsi="宋体" w:cs="Arial Unicode MS"/>
          <w:b/>
          <w:sz w:val="24"/>
        </w:rPr>
        <w:t xml:space="preserve">    10.1</w:t>
      </w:r>
      <w:r>
        <w:rPr>
          <w:rFonts w:hint="eastAsia" w:ascii="宋体" w:hAnsi="宋体"/>
          <w:sz w:val="24"/>
        </w:rPr>
        <w:t>本合同依据“</w:t>
      </w:r>
      <w:r>
        <w:rPr>
          <w:rFonts w:hint="eastAsia" w:ascii="宋体" w:hAnsi="宋体"/>
          <w:sz w:val="24"/>
          <w:lang w:eastAsia="zh-CN"/>
        </w:rPr>
        <w:t>中</w:t>
      </w:r>
      <w:r>
        <w:rPr>
          <w:rFonts w:hint="eastAsia" w:cs="宋体" w:asciiTheme="majorEastAsia" w:hAnsiTheme="majorEastAsia" w:eastAsiaTheme="majorEastAsia"/>
          <w:kern w:val="0"/>
          <w:sz w:val="24"/>
          <w:lang w:eastAsia="zh-CN"/>
        </w:rPr>
        <w:t>国合肥农产品国际物流园公益性市场升级改造变电站、配电房电气设备采购安装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sz w:val="24"/>
        </w:rPr>
        <w:t>”</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文件及有关附件是本合同不可分割的组成部分，与本合同具有同等法律效力，这些文件包含但不限于：①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480" w:lineRule="auto"/>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480" w:lineRule="auto"/>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480" w:lineRule="auto"/>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720" w:lineRule="auto"/>
        <w:rPr>
          <w:rFonts w:hint="eastAsia" w:ascii="宋体" w:hAnsi="宋体"/>
          <w:sz w:val="24"/>
        </w:rPr>
      </w:pPr>
    </w:p>
    <w:p>
      <w:pPr>
        <w:spacing w:line="720" w:lineRule="auto"/>
        <w:rPr>
          <w:rFonts w:ascii="宋体" w:hAnsi="宋体"/>
          <w:sz w:val="24"/>
        </w:rPr>
      </w:pPr>
      <w:r>
        <w:rPr>
          <w:rFonts w:hint="eastAsia" w:ascii="宋体" w:hAnsi="宋体"/>
          <w:sz w:val="24"/>
        </w:rPr>
        <w:t>甲方（签章）：                             乙方（签章）</w:t>
      </w:r>
    </w:p>
    <w:p>
      <w:pPr>
        <w:spacing w:line="720" w:lineRule="auto"/>
        <w:rPr>
          <w:rFonts w:ascii="宋体" w:hAnsi="宋体"/>
          <w:sz w:val="24"/>
        </w:rPr>
      </w:pPr>
      <w:r>
        <w:rPr>
          <w:rFonts w:hint="eastAsia" w:ascii="宋体" w:hAnsi="宋体"/>
          <w:sz w:val="24"/>
        </w:rPr>
        <w:t>法人代表或授权代理人：                     法人代表或授权代理人：</w:t>
      </w:r>
    </w:p>
    <w:p>
      <w:pPr>
        <w:spacing w:line="720" w:lineRule="auto"/>
        <w:rPr>
          <w:rFonts w:ascii="宋体" w:hAnsi="宋体"/>
          <w:sz w:val="24"/>
        </w:rPr>
      </w:pPr>
      <w:r>
        <w:rPr>
          <w:rFonts w:hint="eastAsia" w:ascii="宋体" w:hAnsi="宋体"/>
          <w:sz w:val="24"/>
        </w:rPr>
        <w:t>地址：                                     地址：</w:t>
      </w:r>
    </w:p>
    <w:p>
      <w:pPr>
        <w:spacing w:line="720" w:lineRule="auto"/>
        <w:rPr>
          <w:rFonts w:ascii="宋体" w:hAnsi="宋体"/>
          <w:sz w:val="24"/>
        </w:rPr>
      </w:pPr>
      <w:r>
        <w:rPr>
          <w:rFonts w:hint="eastAsia" w:ascii="宋体" w:hAnsi="宋体"/>
          <w:sz w:val="24"/>
        </w:rPr>
        <w:t>联系方式：                                 联系方式：</w:t>
      </w:r>
    </w:p>
    <w:p>
      <w:pPr>
        <w:pStyle w:val="15"/>
        <w:spacing w:line="720" w:lineRule="auto"/>
        <w:ind w:left="0" w:leftChars="0" w:firstLine="0" w:firstLineChars="0"/>
        <w:rPr>
          <w:rFonts w:hint="default" w:ascii="宋体" w:hAnsi="宋体" w:eastAsia="宋体" w:cs="宋体"/>
          <w:sz w:val="24"/>
          <w:szCs w:val="24"/>
          <w:lang w:val="en-US" w:eastAsia="zh-CN"/>
        </w:rPr>
      </w:pPr>
      <w:r>
        <w:rPr>
          <w:rFonts w:hint="eastAsia" w:ascii="宋体" w:hAnsi="宋体"/>
          <w:sz w:val="24"/>
        </w:rPr>
        <w:t>签订日期：                                 签订日期：</w:t>
      </w:r>
    </w:p>
    <w:sectPr>
      <w:headerReference r:id="rId3" w:type="default"/>
      <w:footerReference r:id="rId4" w:type="default"/>
      <w:pgSz w:w="11906" w:h="16838"/>
      <w:pgMar w:top="991" w:right="1292" w:bottom="1147" w:left="117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5535FE75"/>
    <w:multiLevelType w:val="singleLevel"/>
    <w:tmpl w:val="5535FE75"/>
    <w:lvl w:ilvl="0" w:tentative="0">
      <w:start w:val="1"/>
      <w:numFmt w:val="decimal"/>
      <w:suff w:val="nothing"/>
      <w:lvlText w:val="%1."/>
      <w:lvlJc w:val="left"/>
    </w:lvl>
  </w:abstractNum>
  <w:abstractNum w:abstractNumId="4">
    <w:nsid w:val="66CDD3BB"/>
    <w:multiLevelType w:val="singleLevel"/>
    <w:tmpl w:val="66CDD3BB"/>
    <w:lvl w:ilvl="0" w:tentative="0">
      <w:start w:val="11"/>
      <w:numFmt w:val="chineseCounting"/>
      <w:suff w:val="space"/>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A23A1"/>
    <w:rsid w:val="05CD038C"/>
    <w:rsid w:val="06292779"/>
    <w:rsid w:val="06C87CD8"/>
    <w:rsid w:val="0728183F"/>
    <w:rsid w:val="077E3DFB"/>
    <w:rsid w:val="09AC000C"/>
    <w:rsid w:val="09C93D97"/>
    <w:rsid w:val="09F50422"/>
    <w:rsid w:val="0AD14216"/>
    <w:rsid w:val="0B6520F9"/>
    <w:rsid w:val="0BFC7099"/>
    <w:rsid w:val="0C347C8B"/>
    <w:rsid w:val="0C4B6729"/>
    <w:rsid w:val="0D8E57CD"/>
    <w:rsid w:val="0DEA5E4E"/>
    <w:rsid w:val="0E2A7F2F"/>
    <w:rsid w:val="10544A65"/>
    <w:rsid w:val="10F0094F"/>
    <w:rsid w:val="124F36E0"/>
    <w:rsid w:val="129F4778"/>
    <w:rsid w:val="12F847CC"/>
    <w:rsid w:val="141C1768"/>
    <w:rsid w:val="161F7105"/>
    <w:rsid w:val="1631591C"/>
    <w:rsid w:val="170C3D52"/>
    <w:rsid w:val="1713217D"/>
    <w:rsid w:val="184A073A"/>
    <w:rsid w:val="188C1C2A"/>
    <w:rsid w:val="195F15AD"/>
    <w:rsid w:val="19D219B6"/>
    <w:rsid w:val="1A8A395E"/>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445DB9"/>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B47C0D"/>
    <w:rsid w:val="45EA7139"/>
    <w:rsid w:val="468C14D3"/>
    <w:rsid w:val="47710AD3"/>
    <w:rsid w:val="47CC6025"/>
    <w:rsid w:val="48E02CA0"/>
    <w:rsid w:val="492002A0"/>
    <w:rsid w:val="49322BCA"/>
    <w:rsid w:val="49CB7B5B"/>
    <w:rsid w:val="4A36234E"/>
    <w:rsid w:val="4A663FBF"/>
    <w:rsid w:val="4AD457B4"/>
    <w:rsid w:val="4AEF3307"/>
    <w:rsid w:val="4BE231D8"/>
    <w:rsid w:val="502B2E81"/>
    <w:rsid w:val="52052F1C"/>
    <w:rsid w:val="52D3716C"/>
    <w:rsid w:val="53FD18FF"/>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DFD144D"/>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5F602C"/>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 w:type="character" w:customStyle="1" w:styleId="35">
    <w:name w:val="font2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13</TotalTime>
  <ScaleCrop>false</ScaleCrop>
  <LinksUpToDate>false</LinksUpToDate>
  <CharactersWithSpaces>4858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夜尽天明</cp:lastModifiedBy>
  <cp:lastPrinted>2021-05-07T07:22:00Z</cp:lastPrinted>
  <dcterms:modified xsi:type="dcterms:W3CDTF">2021-12-09T23:59:16Z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C92208AF600645D5979E7DBF33C77BA7</vt:lpwstr>
  </property>
</Properties>
</file>